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155" w:rsidRPr="0056493E" w:rsidRDefault="00906155" w:rsidP="00906155">
      <w:pPr>
        <w:spacing w:after="0" w:line="240" w:lineRule="auto"/>
        <w:jc w:val="center"/>
        <w:rPr>
          <w:rFonts w:asciiTheme="minorHAnsi" w:hAnsiTheme="minorHAnsi" w:cs="Arial"/>
          <w:b/>
          <w:bCs/>
          <w:color w:val="auto"/>
          <w:sz w:val="24"/>
          <w:szCs w:val="24"/>
          <w:u w:val="single"/>
        </w:rPr>
      </w:pPr>
      <w:r w:rsidRPr="0056493E">
        <w:rPr>
          <w:rFonts w:asciiTheme="minorHAnsi" w:hAnsiTheme="minorHAnsi" w:cs="Arial"/>
          <w:b/>
          <w:bCs/>
          <w:color w:val="auto"/>
          <w:sz w:val="24"/>
          <w:szCs w:val="24"/>
          <w:u w:val="single"/>
        </w:rPr>
        <w:t xml:space="preserve">II. </w:t>
      </w:r>
      <w:proofErr w:type="spellStart"/>
      <w:r w:rsidRPr="0056493E">
        <w:rPr>
          <w:rFonts w:asciiTheme="minorHAnsi" w:hAnsiTheme="minorHAnsi" w:cs="Arial"/>
          <w:b/>
          <w:bCs/>
          <w:color w:val="auto"/>
          <w:sz w:val="24"/>
          <w:szCs w:val="24"/>
          <w:u w:val="single"/>
        </w:rPr>
        <w:t>Felhívásspecifikus</w:t>
      </w:r>
      <w:proofErr w:type="spellEnd"/>
      <w:r w:rsidRPr="0056493E">
        <w:rPr>
          <w:rFonts w:asciiTheme="minorHAnsi" w:hAnsiTheme="minorHAnsi" w:cs="Arial"/>
          <w:b/>
          <w:bCs/>
          <w:color w:val="auto"/>
          <w:sz w:val="24"/>
          <w:szCs w:val="24"/>
          <w:u w:val="single"/>
        </w:rPr>
        <w:t xml:space="preserve"> kiválasztási kritériumok</w:t>
      </w:r>
    </w:p>
    <w:p w:rsidR="00B92B95" w:rsidRDefault="00906155" w:rsidP="00906155">
      <w:pPr>
        <w:keepNext/>
        <w:spacing w:before="240" w:after="160" w:line="240" w:lineRule="auto"/>
        <w:jc w:val="both"/>
        <w:rPr>
          <w:rFonts w:asciiTheme="minorHAnsi" w:hAnsiTheme="minorHAnsi" w:cs="Arial"/>
          <w:color w:val="auto"/>
          <w:sz w:val="22"/>
          <w:szCs w:val="22"/>
        </w:rPr>
      </w:pPr>
      <w:r w:rsidRPr="0056493E">
        <w:rPr>
          <w:rFonts w:asciiTheme="minorHAnsi" w:hAnsiTheme="minorHAnsi" w:cs="Arial"/>
          <w:color w:val="auto"/>
          <w:sz w:val="22"/>
          <w:szCs w:val="22"/>
        </w:rPr>
        <w:t xml:space="preserve">Kizárólag az általános kiválasztási kritériumokat kiegészítő, </w:t>
      </w:r>
      <w:proofErr w:type="spellStart"/>
      <w:r w:rsidRPr="0056493E">
        <w:rPr>
          <w:rFonts w:asciiTheme="minorHAnsi" w:hAnsiTheme="minorHAnsi" w:cs="Arial"/>
          <w:color w:val="auto"/>
          <w:sz w:val="22"/>
          <w:szCs w:val="22"/>
        </w:rPr>
        <w:t>felhívásspecifikus</w:t>
      </w:r>
      <w:proofErr w:type="spellEnd"/>
      <w:r w:rsidRPr="0056493E">
        <w:rPr>
          <w:rFonts w:asciiTheme="minorHAnsi" w:hAnsiTheme="minorHAnsi" w:cs="Arial"/>
          <w:color w:val="auto"/>
          <w:sz w:val="22"/>
          <w:szCs w:val="22"/>
        </w:rPr>
        <w:t xml:space="preserve"> kiválasztási kritériumok kerülnek felsorolásra.</w:t>
      </w:r>
    </w:p>
    <w:p w:rsidR="00906155" w:rsidRPr="00906155" w:rsidRDefault="00906155" w:rsidP="00906155">
      <w:pPr>
        <w:keepNext/>
        <w:spacing w:before="240" w:after="160" w:line="240" w:lineRule="auto"/>
        <w:jc w:val="both"/>
        <w:rPr>
          <w:rFonts w:asciiTheme="minorHAnsi" w:hAnsiTheme="minorHAnsi" w:cs="Arial"/>
          <w:color w:val="auto"/>
          <w:sz w:val="22"/>
          <w:szCs w:val="22"/>
        </w:rPr>
      </w:pPr>
    </w:p>
    <w:p w:rsidR="00B92B95" w:rsidRPr="0077274D" w:rsidRDefault="00B92B95" w:rsidP="00B92B95">
      <w:pPr>
        <w:spacing w:before="240" w:line="240" w:lineRule="auto"/>
        <w:jc w:val="center"/>
        <w:rPr>
          <w:rFonts w:cs="Arial"/>
          <w:b/>
          <w:sz w:val="24"/>
          <w:szCs w:val="24"/>
          <w:u w:val="single"/>
        </w:rPr>
      </w:pPr>
      <w:r w:rsidRPr="0077274D">
        <w:rPr>
          <w:rFonts w:cs="Arial"/>
          <w:b/>
          <w:sz w:val="24"/>
          <w:szCs w:val="24"/>
          <w:u w:val="single"/>
        </w:rPr>
        <w:t>TOP_Plusz-6.1.4-23 Aktív turizmus fejlesztése</w:t>
      </w:r>
    </w:p>
    <w:p w:rsidR="00B92B95" w:rsidRPr="0077274D" w:rsidRDefault="00B92B95" w:rsidP="00B92B95">
      <w:pPr>
        <w:pStyle w:val="Listaszerbekezds"/>
        <w:numPr>
          <w:ilvl w:val="1"/>
          <w:numId w:val="1"/>
        </w:numPr>
        <w:spacing w:after="0" w:line="40" w:lineRule="atLeast"/>
        <w:jc w:val="both"/>
        <w:rPr>
          <w:rFonts w:ascii="Arial" w:hAnsi="Arial" w:cs="Arial"/>
          <w:b/>
          <w:sz w:val="20"/>
          <w:szCs w:val="20"/>
        </w:rPr>
      </w:pPr>
      <w:r w:rsidRPr="0077274D">
        <w:rPr>
          <w:rFonts w:ascii="Arial" w:hAnsi="Arial" w:cs="Arial"/>
          <w:b/>
          <w:sz w:val="20"/>
          <w:szCs w:val="20"/>
        </w:rPr>
        <w:t xml:space="preserve">Felhívás célja, tartalma azonosítása: </w:t>
      </w:r>
    </w:p>
    <w:p w:rsidR="00B92B95" w:rsidRPr="0077274D" w:rsidRDefault="00B92B95" w:rsidP="00B92B95">
      <w:pPr>
        <w:pStyle w:val="Listaszerbekezds"/>
        <w:spacing w:after="0" w:line="40" w:lineRule="atLeast"/>
        <w:ind w:left="414"/>
        <w:jc w:val="both"/>
        <w:rPr>
          <w:rFonts w:ascii="Arial" w:hAnsi="Arial" w:cs="Arial"/>
          <w:b/>
          <w:sz w:val="20"/>
          <w:szCs w:val="20"/>
        </w:rPr>
      </w:pPr>
    </w:p>
    <w:p w:rsidR="00B92B95" w:rsidRPr="0077274D" w:rsidRDefault="00B92B95" w:rsidP="00B92B95">
      <w:pPr>
        <w:spacing w:after="0" w:line="40" w:lineRule="atLeast"/>
        <w:jc w:val="both"/>
        <w:rPr>
          <w:rFonts w:eastAsia="Calibri" w:cs="Arial"/>
          <w:color w:val="auto"/>
        </w:rPr>
      </w:pPr>
      <w:r w:rsidRPr="0077274D">
        <w:rPr>
          <w:rFonts w:eastAsia="Calibri" w:cs="Arial"/>
          <w:color w:val="auto"/>
        </w:rPr>
        <w:t xml:space="preserve">A felhívás az ország kevésbé fejlett régióiban nyújt támogatást a több megállópontot érintő, hálózatos fejlesztésekhez, illetve országos jelentőségű aktív- és </w:t>
      </w:r>
      <w:proofErr w:type="spellStart"/>
      <w:r w:rsidRPr="0077274D">
        <w:rPr>
          <w:rFonts w:eastAsia="Calibri" w:cs="Arial"/>
          <w:color w:val="auto"/>
        </w:rPr>
        <w:t>ökoturisztikai</w:t>
      </w:r>
      <w:proofErr w:type="spellEnd"/>
      <w:r w:rsidRPr="0077274D">
        <w:rPr>
          <w:rFonts w:eastAsia="Calibri" w:cs="Arial"/>
          <w:color w:val="auto"/>
        </w:rPr>
        <w:t xml:space="preserve"> fejlesztések megvalósításához. </w:t>
      </w:r>
    </w:p>
    <w:p w:rsidR="00B92B95" w:rsidRPr="0077274D" w:rsidRDefault="00B92B95" w:rsidP="00B92B95">
      <w:pPr>
        <w:spacing w:after="0" w:line="40" w:lineRule="atLeast"/>
        <w:jc w:val="both"/>
        <w:rPr>
          <w:rFonts w:eastAsia="Calibri" w:cs="Arial"/>
          <w:color w:val="auto"/>
        </w:rPr>
      </w:pPr>
      <w:r w:rsidRPr="0077274D">
        <w:rPr>
          <w:rFonts w:eastAsia="Calibri" w:cs="Arial"/>
          <w:color w:val="auto"/>
        </w:rPr>
        <w:t xml:space="preserve">Az aktív- és </w:t>
      </w:r>
      <w:proofErr w:type="spellStart"/>
      <w:r w:rsidRPr="0077274D">
        <w:rPr>
          <w:rFonts w:eastAsia="Calibri" w:cs="Arial"/>
          <w:color w:val="auto"/>
        </w:rPr>
        <w:t>ökoturisztikai</w:t>
      </w:r>
      <w:proofErr w:type="spellEnd"/>
      <w:r w:rsidRPr="0077274D">
        <w:rPr>
          <w:rFonts w:eastAsia="Calibri" w:cs="Arial"/>
          <w:color w:val="auto"/>
        </w:rPr>
        <w:t xml:space="preserve"> fejlesztések elsősorban természetileg különleges adottságokkal bíró, elmaradottabb vidéki területeket céloznak, ahol egyéb gazdasági tevékenységek híján a helyi lakosság foglalkoztatási lehetőségei nagyon korlátozottak. Ezekben a térségekben gyakran a turizmus jelenti az egyetlen kitörési lehetőséget, következésképpen az ágazat kiemelten fontos szerepet játszik a vidéki térségek munkahelyteremtésében, ahol kevés számú munkahely létrejötte is jelentős hatású lehet.</w:t>
      </w:r>
    </w:p>
    <w:p w:rsidR="00B92B95" w:rsidRPr="0077274D" w:rsidRDefault="00B92B95" w:rsidP="00B92B95">
      <w:pPr>
        <w:spacing w:after="0" w:line="40" w:lineRule="atLeast"/>
        <w:jc w:val="both"/>
        <w:rPr>
          <w:rFonts w:eastAsia="Calibri" w:cs="Arial"/>
          <w:color w:val="auto"/>
        </w:rPr>
      </w:pPr>
      <w:r w:rsidRPr="0077274D">
        <w:rPr>
          <w:rFonts w:eastAsia="Calibri" w:cs="Arial"/>
          <w:color w:val="auto"/>
        </w:rPr>
        <w:t>A fejlesztések minden esetben a helyi közösség érdekeivel és a természetvédelmi szempontok figyelembevételével valósulnak meg, így túlmutatnak a gazdasági hasznokon, hosszú távon szolgálják egy térség, helyi közösség, és a természet fenntartható fejlődésének érdekeit is. Az aktív turizmus tehát társadalmi státusztól függetlenül szolgálja a lakosságot, ezáltal erősíti a társadalmi befogadást.</w:t>
      </w:r>
    </w:p>
    <w:p w:rsidR="00B92B95" w:rsidRPr="0077274D" w:rsidRDefault="00B92B95" w:rsidP="00B92B95">
      <w:pPr>
        <w:tabs>
          <w:tab w:val="left" w:pos="426"/>
        </w:tabs>
        <w:spacing w:after="0" w:line="40" w:lineRule="atLeast"/>
        <w:jc w:val="both"/>
        <w:rPr>
          <w:rFonts w:eastAsia="Calibri" w:cs="Arial"/>
          <w:color w:val="auto"/>
        </w:rPr>
      </w:pPr>
    </w:p>
    <w:p w:rsidR="00B92B95" w:rsidRPr="0077274D" w:rsidRDefault="00B92B95" w:rsidP="00B92B95">
      <w:pPr>
        <w:pStyle w:val="Listaszerbekezds"/>
        <w:numPr>
          <w:ilvl w:val="1"/>
          <w:numId w:val="1"/>
        </w:numPr>
        <w:spacing w:after="0" w:line="40" w:lineRule="atLeast"/>
        <w:jc w:val="both"/>
        <w:rPr>
          <w:rFonts w:ascii="Arial" w:hAnsi="Arial" w:cs="Arial"/>
          <w:b/>
          <w:sz w:val="20"/>
          <w:szCs w:val="20"/>
        </w:rPr>
      </w:pPr>
      <w:r w:rsidRPr="0077274D">
        <w:rPr>
          <w:rFonts w:ascii="Arial" w:hAnsi="Arial" w:cs="Arial"/>
          <w:b/>
          <w:sz w:val="20"/>
          <w:szCs w:val="20"/>
        </w:rPr>
        <w:t xml:space="preserve">Pályázók köre: </w:t>
      </w:r>
    </w:p>
    <w:p w:rsidR="00B92B95" w:rsidRPr="0077274D" w:rsidRDefault="00B92B95" w:rsidP="00B92B95">
      <w:pPr>
        <w:pStyle w:val="Listaszerbekezds"/>
        <w:spacing w:after="0" w:line="40" w:lineRule="atLeast"/>
        <w:ind w:left="414"/>
        <w:jc w:val="both"/>
        <w:rPr>
          <w:rFonts w:ascii="Arial" w:hAnsi="Arial" w:cs="Arial"/>
          <w:b/>
          <w:sz w:val="20"/>
          <w:szCs w:val="20"/>
        </w:rPr>
      </w:pPr>
    </w:p>
    <w:p w:rsidR="00B92B95" w:rsidRPr="0077274D" w:rsidRDefault="00B92B95" w:rsidP="00B92B95">
      <w:pPr>
        <w:tabs>
          <w:tab w:val="left" w:pos="426"/>
        </w:tabs>
        <w:spacing w:after="0" w:line="40" w:lineRule="atLeast"/>
        <w:jc w:val="both"/>
        <w:rPr>
          <w:rFonts w:eastAsia="Calibri" w:cs="Arial"/>
          <w:b/>
          <w:color w:val="auto"/>
        </w:rPr>
      </w:pPr>
      <w:r w:rsidRPr="0077274D">
        <w:rPr>
          <w:rFonts w:eastAsia="Calibri" w:cs="Arial"/>
          <w:b/>
          <w:color w:val="auto"/>
        </w:rPr>
        <w:t>Önállóan támogatási kérelmet nyújthatnak be:</w:t>
      </w:r>
    </w:p>
    <w:p w:rsidR="00B92B95" w:rsidRPr="0077274D" w:rsidRDefault="00B92B95" w:rsidP="00B92B95">
      <w:pPr>
        <w:numPr>
          <w:ilvl w:val="0"/>
          <w:numId w:val="3"/>
        </w:numPr>
        <w:spacing w:after="0" w:line="40" w:lineRule="atLeast"/>
        <w:jc w:val="both"/>
        <w:rPr>
          <w:rFonts w:eastAsia="Times New Roman" w:cs="Arial"/>
          <w:color w:val="auto"/>
          <w:lang w:eastAsia="hu-HU"/>
        </w:rPr>
      </w:pPr>
      <w:r w:rsidRPr="0077274D">
        <w:rPr>
          <w:rFonts w:eastAsia="Times New Roman" w:cs="Arial"/>
          <w:color w:val="auto"/>
          <w:lang w:eastAsia="hu-HU"/>
        </w:rPr>
        <w:t xml:space="preserve">Helyi önkormányzatok (GFO 321) és társulásaik (GFO 327) és többségi tulajdonú gazdasági társaságaik (GFO 11, 57), kivéve a vármegyei Integrált Területi Programokban meghatározott azon városok és várostérségek önkormányzatai (GFO 321), illetve azok többségi önkormányzati tulajdonú gazdasági társaságai (GFO 11, 57), amelyek a Fenntartható Városfejlesztés keretében jogosultak támogatási kérelmet benyújtani. </w:t>
      </w:r>
    </w:p>
    <w:p w:rsidR="00B92B95" w:rsidRPr="0077274D" w:rsidRDefault="00B92B95" w:rsidP="00B92B95">
      <w:pPr>
        <w:numPr>
          <w:ilvl w:val="0"/>
          <w:numId w:val="3"/>
        </w:numPr>
        <w:spacing w:after="0" w:line="40" w:lineRule="atLeast"/>
        <w:jc w:val="both"/>
        <w:rPr>
          <w:rFonts w:eastAsia="Times New Roman" w:cs="Arial"/>
          <w:color w:val="000000"/>
          <w:lang w:eastAsia="hu-HU"/>
        </w:rPr>
      </w:pPr>
      <w:r w:rsidRPr="0077274D">
        <w:rPr>
          <w:rFonts w:eastAsia="Times New Roman" w:cs="Arial"/>
          <w:color w:val="000000"/>
          <w:lang w:eastAsia="hu-HU"/>
        </w:rPr>
        <w:t>Egyéb, alapító okirat szerint aktív turizmussal is foglalkozó szövetségek (GFO 516, 517) és egyéb, alapító okirat szerint aktív turizmussal is foglalkozó egyesületek (GFO 529, 521)</w:t>
      </w:r>
    </w:p>
    <w:p w:rsidR="00B92B95" w:rsidRPr="0077274D" w:rsidRDefault="00B92B95" w:rsidP="00B92B95">
      <w:pPr>
        <w:numPr>
          <w:ilvl w:val="0"/>
          <w:numId w:val="3"/>
        </w:numPr>
        <w:spacing w:after="0" w:line="40" w:lineRule="atLeast"/>
        <w:jc w:val="both"/>
        <w:rPr>
          <w:rFonts w:eastAsia="Times New Roman" w:cs="Arial"/>
          <w:color w:val="000000"/>
          <w:lang w:eastAsia="hu-HU"/>
        </w:rPr>
      </w:pPr>
      <w:r w:rsidRPr="0077274D">
        <w:rPr>
          <w:rFonts w:eastAsia="Times New Roman" w:cs="Arial"/>
          <w:color w:val="000000"/>
          <w:lang w:eastAsia="hu-HU"/>
        </w:rPr>
        <w:t xml:space="preserve">Országos sportági szakszövetségek közül Magyar </w:t>
      </w:r>
      <w:proofErr w:type="spellStart"/>
      <w:r w:rsidRPr="0077274D">
        <w:rPr>
          <w:rFonts w:eastAsia="Times New Roman" w:cs="Arial"/>
          <w:color w:val="000000"/>
          <w:lang w:eastAsia="hu-HU"/>
        </w:rPr>
        <w:t>Kajak-Kenu</w:t>
      </w:r>
      <w:proofErr w:type="spellEnd"/>
      <w:r w:rsidRPr="0077274D">
        <w:rPr>
          <w:rFonts w:eastAsia="Times New Roman" w:cs="Arial"/>
          <w:color w:val="000000"/>
          <w:lang w:eastAsia="hu-HU"/>
        </w:rPr>
        <w:t xml:space="preserve"> Szövetség (GFO: 515) Magyar Kerékpáros Szövetség (GFO: 515) Magyar Vitorlás Szövetség (GFO 515), Magyar Sí Szövetség (GFO 515)</w:t>
      </w:r>
    </w:p>
    <w:p w:rsidR="00B92B95" w:rsidRPr="0077274D" w:rsidRDefault="00B92B95" w:rsidP="00B92B95">
      <w:pPr>
        <w:numPr>
          <w:ilvl w:val="0"/>
          <w:numId w:val="3"/>
        </w:numPr>
        <w:spacing w:after="0" w:line="40" w:lineRule="atLeast"/>
        <w:jc w:val="both"/>
        <w:rPr>
          <w:rFonts w:eastAsia="Times New Roman" w:cs="Arial"/>
          <w:color w:val="000000"/>
          <w:lang w:eastAsia="hu-HU"/>
        </w:rPr>
      </w:pPr>
      <w:r w:rsidRPr="0077274D">
        <w:rPr>
          <w:rFonts w:eastAsia="Times New Roman" w:cs="Arial"/>
          <w:color w:val="000000"/>
          <w:lang w:eastAsia="hu-HU"/>
        </w:rPr>
        <w:t>Jogszabály szerint az országos jelentőségű védett természeti területek természetvédelmi kezelésért felelős szervek: nemzeti park igazgatóságok (GFO 312)</w:t>
      </w:r>
    </w:p>
    <w:p w:rsidR="00B92B95" w:rsidRPr="0077274D" w:rsidRDefault="00B92B95" w:rsidP="00B92B95">
      <w:pPr>
        <w:numPr>
          <w:ilvl w:val="0"/>
          <w:numId w:val="3"/>
        </w:numPr>
        <w:spacing w:after="0" w:line="40" w:lineRule="atLeast"/>
        <w:jc w:val="both"/>
        <w:rPr>
          <w:rFonts w:eastAsia="Times New Roman" w:cs="Arial"/>
          <w:color w:val="000000"/>
          <w:lang w:eastAsia="hu-HU"/>
        </w:rPr>
      </w:pPr>
      <w:r w:rsidRPr="0077274D">
        <w:rPr>
          <w:rFonts w:eastAsia="Times New Roman" w:cs="Arial"/>
          <w:color w:val="000000"/>
          <w:lang w:eastAsia="hu-HU"/>
        </w:rPr>
        <w:t xml:space="preserve">Aktív- és </w:t>
      </w:r>
      <w:proofErr w:type="spellStart"/>
      <w:r w:rsidRPr="0077274D">
        <w:rPr>
          <w:rFonts w:eastAsia="Times New Roman" w:cs="Arial"/>
          <w:color w:val="000000"/>
          <w:lang w:eastAsia="hu-HU"/>
        </w:rPr>
        <w:t>Ökoturisztikai</w:t>
      </w:r>
      <w:proofErr w:type="spellEnd"/>
      <w:r w:rsidRPr="0077274D">
        <w:rPr>
          <w:rFonts w:eastAsia="Times New Roman" w:cs="Arial"/>
          <w:color w:val="000000"/>
          <w:lang w:eastAsia="hu-HU"/>
        </w:rPr>
        <w:t xml:space="preserve"> Fejlesztési Központ Nonprofit Kft. (GFO 572)</w:t>
      </w:r>
    </w:p>
    <w:p w:rsidR="00B92B95" w:rsidRPr="0077274D" w:rsidRDefault="00B92B95" w:rsidP="00B92B95">
      <w:pPr>
        <w:numPr>
          <w:ilvl w:val="0"/>
          <w:numId w:val="3"/>
        </w:numPr>
        <w:spacing w:after="0" w:line="40" w:lineRule="atLeast"/>
        <w:jc w:val="both"/>
        <w:rPr>
          <w:rFonts w:eastAsia="Times New Roman" w:cs="Arial"/>
          <w:color w:val="auto"/>
          <w:lang w:eastAsia="hu-HU"/>
        </w:rPr>
      </w:pPr>
      <w:r w:rsidRPr="0077274D">
        <w:rPr>
          <w:rFonts w:eastAsia="Times New Roman" w:cs="Arial"/>
          <w:color w:val="auto"/>
          <w:lang w:eastAsia="hu-HU"/>
        </w:rPr>
        <w:t>Állami tulajdonú, aktív turizmussal foglalkozó nonprofit gazdasági társaságok (GFO: 572, 573)</w:t>
      </w:r>
    </w:p>
    <w:p w:rsidR="00B92B95" w:rsidRPr="0077274D" w:rsidRDefault="00B92B95" w:rsidP="00B92B95">
      <w:pPr>
        <w:numPr>
          <w:ilvl w:val="0"/>
          <w:numId w:val="3"/>
        </w:numPr>
        <w:spacing w:after="0" w:line="40" w:lineRule="atLeast"/>
        <w:jc w:val="both"/>
        <w:rPr>
          <w:rFonts w:eastAsia="Times New Roman" w:cs="Arial"/>
          <w:color w:val="000000"/>
          <w:lang w:eastAsia="hu-HU"/>
        </w:rPr>
      </w:pPr>
      <w:r w:rsidRPr="0077274D">
        <w:rPr>
          <w:rFonts w:eastAsia="Times New Roman" w:cs="Arial"/>
          <w:color w:val="000000"/>
          <w:lang w:eastAsia="hu-HU"/>
        </w:rPr>
        <w:t>Többségében állami tulajdonú erdőgazdaságok (GFO 113,114);</w:t>
      </w:r>
    </w:p>
    <w:p w:rsidR="00B92B95" w:rsidRPr="0077274D" w:rsidRDefault="00B92B95" w:rsidP="00B92B95">
      <w:pPr>
        <w:numPr>
          <w:ilvl w:val="0"/>
          <w:numId w:val="3"/>
        </w:numPr>
        <w:spacing w:after="0" w:line="40" w:lineRule="atLeast"/>
        <w:jc w:val="both"/>
        <w:rPr>
          <w:rFonts w:eastAsia="Times New Roman" w:cs="Arial"/>
          <w:color w:val="000000"/>
          <w:lang w:eastAsia="hu-HU"/>
        </w:rPr>
      </w:pPr>
      <w:proofErr w:type="spellStart"/>
      <w:r w:rsidRPr="0077274D">
        <w:rPr>
          <w:rFonts w:eastAsia="Times New Roman" w:cs="Arial"/>
          <w:color w:val="000000"/>
          <w:lang w:eastAsia="hu-HU"/>
        </w:rPr>
        <w:t>Geoparkokat</w:t>
      </w:r>
      <w:proofErr w:type="spellEnd"/>
      <w:r w:rsidRPr="0077274D">
        <w:rPr>
          <w:rFonts w:eastAsia="Times New Roman" w:cs="Arial"/>
          <w:color w:val="000000"/>
          <w:lang w:eastAsia="hu-HU"/>
        </w:rPr>
        <w:t xml:space="preserve"> működtető, többségében állami vagy önkormányzati tulajdonú nonprofit gazdasági társaságok (GFO: 572) és civil szervezetek (GFO: 529)</w:t>
      </w:r>
    </w:p>
    <w:p w:rsidR="00B92B95" w:rsidRPr="0077274D" w:rsidRDefault="00B92B95" w:rsidP="00B92B95">
      <w:pPr>
        <w:numPr>
          <w:ilvl w:val="0"/>
          <w:numId w:val="3"/>
        </w:numPr>
        <w:spacing w:after="0" w:line="40" w:lineRule="atLeast"/>
        <w:jc w:val="both"/>
        <w:rPr>
          <w:rFonts w:eastAsia="Times New Roman" w:cs="Arial"/>
          <w:color w:val="000000"/>
          <w:lang w:eastAsia="hu-HU"/>
        </w:rPr>
      </w:pPr>
      <w:r w:rsidRPr="0077274D">
        <w:rPr>
          <w:rFonts w:eastAsia="Times New Roman" w:cs="Arial"/>
          <w:color w:val="000000"/>
          <w:lang w:eastAsia="hu-HU"/>
        </w:rPr>
        <w:t xml:space="preserve">Natúrparkokat működtető, többségében állami vagy önkormányzati tulajdonú nonprofit gazdasági társaságok (GFO: 572) és civil szervezetek (GFO: 529) </w:t>
      </w:r>
    </w:p>
    <w:p w:rsidR="00B92B95" w:rsidRPr="0077274D" w:rsidRDefault="00B92B95" w:rsidP="00B92B95">
      <w:pPr>
        <w:numPr>
          <w:ilvl w:val="0"/>
          <w:numId w:val="3"/>
        </w:numPr>
        <w:spacing w:after="0" w:line="40" w:lineRule="atLeast"/>
        <w:jc w:val="both"/>
        <w:rPr>
          <w:rFonts w:eastAsia="Times New Roman" w:cs="Arial"/>
          <w:color w:val="000000"/>
          <w:lang w:eastAsia="hu-HU"/>
        </w:rPr>
      </w:pPr>
      <w:r w:rsidRPr="0077274D">
        <w:rPr>
          <w:rFonts w:eastAsia="Times New Roman" w:cs="Arial"/>
          <w:color w:val="000000"/>
          <w:lang w:eastAsia="hu-HU"/>
        </w:rPr>
        <w:lastRenderedPageBreak/>
        <w:t>Védett természeti területek kezelését végző, többségében állami vagy önkormányzati tulajdonú nonprofit gazdasági társaságok (GFO: 572) és civil szervezetek (GFO: 529)</w:t>
      </w:r>
    </w:p>
    <w:p w:rsidR="00B92B95" w:rsidRPr="0077274D" w:rsidRDefault="00B92B95" w:rsidP="00B92B95">
      <w:pPr>
        <w:numPr>
          <w:ilvl w:val="0"/>
          <w:numId w:val="3"/>
        </w:numPr>
        <w:spacing w:after="0" w:line="40" w:lineRule="atLeast"/>
        <w:jc w:val="both"/>
        <w:rPr>
          <w:rFonts w:eastAsia="Times New Roman" w:cs="Arial"/>
          <w:color w:val="auto"/>
          <w:lang w:eastAsia="hu-HU"/>
        </w:rPr>
      </w:pPr>
      <w:r w:rsidRPr="0077274D">
        <w:rPr>
          <w:rFonts w:eastAsia="Times New Roman" w:cs="Arial"/>
          <w:color w:val="auto"/>
          <w:lang w:eastAsia="hu-HU"/>
        </w:rPr>
        <w:t xml:space="preserve">MÁV </w:t>
      </w:r>
      <w:proofErr w:type="spellStart"/>
      <w:r w:rsidRPr="0077274D">
        <w:rPr>
          <w:rFonts w:eastAsia="Times New Roman" w:cs="Arial"/>
          <w:color w:val="auto"/>
          <w:lang w:eastAsia="hu-HU"/>
        </w:rPr>
        <w:t>Zrt</w:t>
      </w:r>
      <w:proofErr w:type="spellEnd"/>
      <w:proofErr w:type="gramStart"/>
      <w:r w:rsidRPr="0077274D">
        <w:rPr>
          <w:rFonts w:eastAsia="Times New Roman" w:cs="Arial"/>
          <w:color w:val="auto"/>
          <w:lang w:eastAsia="hu-HU"/>
        </w:rPr>
        <w:t>.,</w:t>
      </w:r>
      <w:proofErr w:type="gramEnd"/>
      <w:r w:rsidRPr="0077274D">
        <w:rPr>
          <w:rFonts w:eastAsia="Times New Roman" w:cs="Arial"/>
          <w:color w:val="auto"/>
          <w:lang w:eastAsia="hu-HU"/>
        </w:rPr>
        <w:t xml:space="preserve"> MÁV-Start </w:t>
      </w:r>
      <w:proofErr w:type="spellStart"/>
      <w:r w:rsidRPr="0077274D">
        <w:rPr>
          <w:rFonts w:eastAsia="Times New Roman" w:cs="Arial"/>
          <w:color w:val="auto"/>
          <w:lang w:eastAsia="hu-HU"/>
        </w:rPr>
        <w:t>Zrt</w:t>
      </w:r>
      <w:proofErr w:type="spellEnd"/>
      <w:r w:rsidRPr="0077274D">
        <w:rPr>
          <w:rFonts w:eastAsia="Times New Roman" w:cs="Arial"/>
          <w:color w:val="auto"/>
          <w:lang w:eastAsia="hu-HU"/>
        </w:rPr>
        <w:t xml:space="preserve">., GYSEV </w:t>
      </w:r>
      <w:proofErr w:type="spellStart"/>
      <w:r w:rsidRPr="0077274D">
        <w:rPr>
          <w:rFonts w:eastAsia="Times New Roman" w:cs="Arial"/>
          <w:color w:val="auto"/>
          <w:lang w:eastAsia="hu-HU"/>
        </w:rPr>
        <w:t>Zrt</w:t>
      </w:r>
      <w:proofErr w:type="spellEnd"/>
      <w:r w:rsidRPr="0077274D">
        <w:rPr>
          <w:rFonts w:eastAsia="Times New Roman" w:cs="Arial"/>
          <w:color w:val="auto"/>
          <w:lang w:eastAsia="hu-HU"/>
        </w:rPr>
        <w:t>.</w:t>
      </w:r>
    </w:p>
    <w:p w:rsidR="00B92B95" w:rsidRPr="0077274D" w:rsidRDefault="00B92B95" w:rsidP="00B92B95">
      <w:pPr>
        <w:numPr>
          <w:ilvl w:val="0"/>
          <w:numId w:val="3"/>
        </w:numPr>
        <w:spacing w:after="0" w:line="40" w:lineRule="atLeast"/>
        <w:jc w:val="both"/>
        <w:rPr>
          <w:rFonts w:eastAsia="Times New Roman" w:cs="Arial"/>
          <w:color w:val="auto"/>
          <w:lang w:eastAsia="hu-HU"/>
        </w:rPr>
      </w:pPr>
      <w:r w:rsidRPr="0077274D">
        <w:rPr>
          <w:rFonts w:eastAsia="Times New Roman" w:cs="Arial"/>
          <w:color w:val="auto"/>
          <w:lang w:eastAsia="hu-HU"/>
        </w:rPr>
        <w:t>Kisvasutakat üzemeltető civil szervezetek és alapítványok (GFO 517, 521, 529, GFO 563, 565, 569)</w:t>
      </w:r>
    </w:p>
    <w:p w:rsidR="00B92B95" w:rsidRPr="0077274D" w:rsidRDefault="00B92B95" w:rsidP="00B92B95">
      <w:pPr>
        <w:spacing w:after="0" w:line="40" w:lineRule="atLeast"/>
        <w:jc w:val="both"/>
        <w:rPr>
          <w:rFonts w:eastAsia="Times New Roman" w:cs="Arial"/>
          <w:color w:val="auto"/>
          <w:lang w:eastAsia="hu-HU"/>
        </w:rPr>
      </w:pPr>
    </w:p>
    <w:p w:rsidR="00B92B95" w:rsidRPr="0077274D" w:rsidRDefault="00B92B95" w:rsidP="00B92B95">
      <w:pPr>
        <w:spacing w:after="0" w:line="40" w:lineRule="atLeast"/>
        <w:jc w:val="both"/>
        <w:rPr>
          <w:rFonts w:eastAsia="Times New Roman" w:cs="Arial"/>
          <w:b/>
          <w:color w:val="auto"/>
          <w:lang w:eastAsia="hu-HU"/>
        </w:rPr>
      </w:pPr>
      <w:r w:rsidRPr="0077274D">
        <w:rPr>
          <w:rFonts w:eastAsia="Times New Roman" w:cs="Arial"/>
          <w:b/>
          <w:color w:val="auto"/>
          <w:lang w:eastAsia="hu-HU"/>
        </w:rPr>
        <w:t>Önállóan nem, konzorciumi partnerként nyújthatnak be támogatási kérelmet az alábbi szervezetek:</w:t>
      </w:r>
    </w:p>
    <w:p w:rsidR="00B92B95" w:rsidRPr="0077274D" w:rsidRDefault="00B92B95" w:rsidP="00B92B95">
      <w:pPr>
        <w:numPr>
          <w:ilvl w:val="0"/>
          <w:numId w:val="3"/>
        </w:numPr>
        <w:spacing w:after="0" w:line="40" w:lineRule="atLeast"/>
        <w:jc w:val="both"/>
        <w:rPr>
          <w:rFonts w:eastAsia="Times New Roman" w:cs="Arial"/>
          <w:color w:val="auto"/>
          <w:lang w:eastAsia="hu-HU"/>
        </w:rPr>
      </w:pPr>
      <w:r w:rsidRPr="0077274D">
        <w:rPr>
          <w:rFonts w:eastAsia="Times New Roman" w:cs="Arial"/>
          <w:color w:val="auto"/>
          <w:lang w:eastAsia="hu-HU"/>
        </w:rPr>
        <w:t>Térségi fejlesztési tanács (GFO 362)</w:t>
      </w:r>
    </w:p>
    <w:p w:rsidR="00B92B95" w:rsidRPr="0077274D" w:rsidRDefault="00B92B95" w:rsidP="00B92B95">
      <w:pPr>
        <w:numPr>
          <w:ilvl w:val="0"/>
          <w:numId w:val="3"/>
        </w:numPr>
        <w:spacing w:after="0" w:line="40" w:lineRule="atLeast"/>
        <w:jc w:val="both"/>
        <w:rPr>
          <w:rFonts w:eastAsia="Times New Roman" w:cs="Arial"/>
          <w:color w:val="auto"/>
          <w:lang w:eastAsia="hu-HU"/>
        </w:rPr>
      </w:pPr>
      <w:r w:rsidRPr="0077274D">
        <w:rPr>
          <w:rFonts w:eastAsia="Times New Roman" w:cs="Arial"/>
          <w:color w:val="auto"/>
          <w:lang w:eastAsia="hu-HU"/>
        </w:rPr>
        <w:t>Egyházi jogi személyek (GFO 55);</w:t>
      </w:r>
    </w:p>
    <w:p w:rsidR="00B92B95" w:rsidRPr="0077274D" w:rsidRDefault="00B92B95" w:rsidP="00B92B95">
      <w:pPr>
        <w:numPr>
          <w:ilvl w:val="0"/>
          <w:numId w:val="3"/>
        </w:numPr>
        <w:spacing w:after="0" w:line="40" w:lineRule="atLeast"/>
        <w:jc w:val="both"/>
        <w:rPr>
          <w:rFonts w:eastAsia="Times New Roman" w:cs="Arial"/>
          <w:color w:val="auto"/>
          <w:lang w:eastAsia="hu-HU"/>
        </w:rPr>
      </w:pPr>
      <w:r w:rsidRPr="0077274D">
        <w:rPr>
          <w:rFonts w:eastAsia="Times New Roman" w:cs="Arial"/>
          <w:color w:val="auto"/>
          <w:lang w:eastAsia="hu-HU"/>
        </w:rPr>
        <w:t>Európai területi együttműködési csoportosulás (EGTC) – (GFO144)</w:t>
      </w:r>
    </w:p>
    <w:p w:rsidR="00B92B95" w:rsidRPr="0077274D" w:rsidRDefault="00B92B95" w:rsidP="00B92B95">
      <w:pPr>
        <w:numPr>
          <w:ilvl w:val="0"/>
          <w:numId w:val="3"/>
        </w:numPr>
        <w:spacing w:after="0" w:line="40" w:lineRule="atLeast"/>
        <w:jc w:val="both"/>
        <w:rPr>
          <w:rFonts w:eastAsia="Times New Roman" w:cs="Arial"/>
          <w:color w:val="auto"/>
          <w:lang w:eastAsia="hu-HU"/>
        </w:rPr>
      </w:pPr>
      <w:r w:rsidRPr="0077274D">
        <w:rPr>
          <w:rFonts w:eastAsia="Times New Roman" w:cs="Arial"/>
          <w:color w:val="auto"/>
          <w:lang w:eastAsia="hu-HU"/>
        </w:rPr>
        <w:t>Önkormányzati hivatal (költségvetési szerv) (GFO 325)</w:t>
      </w:r>
    </w:p>
    <w:p w:rsidR="00B92B95" w:rsidRPr="0077274D" w:rsidRDefault="00B92B95" w:rsidP="00B92B95">
      <w:pPr>
        <w:numPr>
          <w:ilvl w:val="0"/>
          <w:numId w:val="3"/>
        </w:numPr>
        <w:spacing w:after="0" w:line="40" w:lineRule="atLeast"/>
        <w:jc w:val="both"/>
        <w:rPr>
          <w:rFonts w:eastAsia="Times New Roman" w:cs="Arial"/>
          <w:color w:val="auto"/>
          <w:lang w:eastAsia="hu-HU"/>
        </w:rPr>
      </w:pPr>
      <w:r w:rsidRPr="0077274D">
        <w:rPr>
          <w:rFonts w:eastAsia="Times New Roman" w:cs="Arial"/>
          <w:color w:val="auto"/>
          <w:lang w:eastAsia="hu-HU"/>
        </w:rPr>
        <w:t xml:space="preserve">Országos Vízügyi Főigazgatóság és regionális vízügyi igazgatóságok </w:t>
      </w:r>
    </w:p>
    <w:p w:rsidR="00B92B95" w:rsidRPr="0077274D" w:rsidRDefault="00B92B95" w:rsidP="00B92B95">
      <w:pPr>
        <w:numPr>
          <w:ilvl w:val="0"/>
          <w:numId w:val="3"/>
        </w:numPr>
        <w:spacing w:after="0" w:line="40" w:lineRule="atLeast"/>
        <w:jc w:val="both"/>
        <w:rPr>
          <w:rFonts w:eastAsia="Times New Roman" w:cs="Arial"/>
          <w:color w:val="auto"/>
          <w:lang w:eastAsia="hu-HU"/>
        </w:rPr>
      </w:pPr>
      <w:r w:rsidRPr="0077274D">
        <w:rPr>
          <w:rFonts w:eastAsia="Times New Roman" w:cs="Arial"/>
          <w:color w:val="auto"/>
          <w:lang w:eastAsia="hu-HU"/>
        </w:rPr>
        <w:t>Magyarország területén alapított és itt székhellyel rendelkező, jogi személyiségű alábbi GFO kóddal rendelkező civil szervezetek a 2011. évi CLXXV. törvény alapján (GFO 516, 517, 521, 529, 563, 565, 569)</w:t>
      </w:r>
    </w:p>
    <w:p w:rsidR="00B92B95" w:rsidRPr="0077274D" w:rsidRDefault="00B92B95" w:rsidP="00B92B95">
      <w:pPr>
        <w:numPr>
          <w:ilvl w:val="0"/>
          <w:numId w:val="3"/>
        </w:numPr>
        <w:spacing w:after="0" w:line="40" w:lineRule="atLeast"/>
        <w:jc w:val="both"/>
        <w:rPr>
          <w:rFonts w:eastAsia="Times New Roman" w:cs="Arial"/>
          <w:color w:val="auto"/>
          <w:lang w:eastAsia="hu-HU"/>
        </w:rPr>
      </w:pPr>
      <w:r w:rsidRPr="0077274D">
        <w:rPr>
          <w:rFonts w:eastAsia="Times New Roman" w:cs="Arial"/>
          <w:color w:val="auto"/>
          <w:lang w:eastAsia="hu-HU"/>
        </w:rPr>
        <w:t xml:space="preserve">A vármegyei Integrált Területi Programokban meghatározott azon városok és várostérségek önkormányzatai (GFO 321), illetve azok többségi önkormányzati tulajdonú gazdasági társaságai (GFO 11, 57), amelyek a Fenntartható Városfejlesztés) keretében jogosultak támogatási kérelmet benyújtani. </w:t>
      </w:r>
    </w:p>
    <w:p w:rsidR="00B92B95" w:rsidRPr="0077274D" w:rsidRDefault="00B92B95" w:rsidP="00B92B95">
      <w:pPr>
        <w:spacing w:after="0" w:line="40" w:lineRule="atLeast"/>
        <w:jc w:val="both"/>
        <w:rPr>
          <w:rFonts w:eastAsia="Times New Roman" w:cs="Arial"/>
          <w:color w:val="auto"/>
          <w:lang w:eastAsia="hu-HU"/>
        </w:rPr>
      </w:pPr>
    </w:p>
    <w:p w:rsidR="00B92B95" w:rsidRPr="0077274D" w:rsidRDefault="00B92B95" w:rsidP="00B92B95">
      <w:pPr>
        <w:pStyle w:val="Listaszerbekezds"/>
        <w:numPr>
          <w:ilvl w:val="1"/>
          <w:numId w:val="1"/>
        </w:numPr>
        <w:spacing w:after="0" w:line="40" w:lineRule="atLeast"/>
        <w:jc w:val="both"/>
        <w:rPr>
          <w:rFonts w:ascii="Arial" w:hAnsi="Arial" w:cs="Arial"/>
          <w:b/>
          <w:sz w:val="20"/>
          <w:szCs w:val="20"/>
        </w:rPr>
      </w:pPr>
      <w:r w:rsidRPr="0077274D">
        <w:rPr>
          <w:rFonts w:ascii="Arial" w:hAnsi="Arial" w:cs="Arial"/>
          <w:b/>
          <w:sz w:val="20"/>
          <w:szCs w:val="20"/>
        </w:rPr>
        <w:t xml:space="preserve">Földrajzi területi korlátozás: </w:t>
      </w:r>
    </w:p>
    <w:p w:rsidR="00B92B95" w:rsidRPr="0077274D" w:rsidRDefault="00B92B95" w:rsidP="00B92B95">
      <w:pPr>
        <w:tabs>
          <w:tab w:val="left" w:pos="426"/>
        </w:tabs>
        <w:spacing w:after="0" w:line="40" w:lineRule="atLeast"/>
        <w:jc w:val="both"/>
        <w:rPr>
          <w:rFonts w:eastAsia="Calibri" w:cs="Arial"/>
          <w:bCs/>
          <w:color w:val="auto"/>
        </w:rPr>
      </w:pPr>
      <w:r w:rsidRPr="0077274D">
        <w:rPr>
          <w:rFonts w:eastAsia="Calibri" w:cs="Arial"/>
          <w:color w:val="000000"/>
        </w:rPr>
        <w:t>A megvalósítás helyszíne a kevésbé fejlett régiók települései; kivéve: Budapest.</w:t>
      </w:r>
    </w:p>
    <w:p w:rsidR="00B92B95" w:rsidRPr="0077274D" w:rsidRDefault="00B92B95" w:rsidP="00B92B95">
      <w:pPr>
        <w:tabs>
          <w:tab w:val="left" w:pos="426"/>
        </w:tabs>
        <w:spacing w:after="0" w:line="40" w:lineRule="atLeast"/>
        <w:jc w:val="both"/>
        <w:rPr>
          <w:rFonts w:eastAsia="Calibri" w:cs="Arial"/>
          <w:bCs/>
          <w:color w:val="auto"/>
        </w:rPr>
      </w:pPr>
    </w:p>
    <w:p w:rsidR="00B92B95" w:rsidRPr="0077274D" w:rsidRDefault="00B92B95" w:rsidP="00B92B95">
      <w:pPr>
        <w:pStyle w:val="Listaszerbekezds"/>
        <w:numPr>
          <w:ilvl w:val="1"/>
          <w:numId w:val="1"/>
        </w:numPr>
        <w:spacing w:after="0" w:line="40" w:lineRule="atLeast"/>
        <w:jc w:val="both"/>
        <w:rPr>
          <w:rFonts w:ascii="Arial" w:hAnsi="Arial" w:cs="Arial"/>
          <w:b/>
          <w:sz w:val="20"/>
          <w:szCs w:val="20"/>
        </w:rPr>
      </w:pPr>
      <w:r w:rsidRPr="0077274D">
        <w:rPr>
          <w:rFonts w:ascii="Arial" w:hAnsi="Arial" w:cs="Arial"/>
          <w:b/>
          <w:sz w:val="20"/>
          <w:szCs w:val="20"/>
        </w:rPr>
        <w:t xml:space="preserve">Támogatási összeg: </w:t>
      </w:r>
      <w:r w:rsidRPr="0077274D">
        <w:rPr>
          <w:rFonts w:ascii="Arial" w:hAnsi="Arial" w:cs="Arial"/>
          <w:sz w:val="20"/>
          <w:szCs w:val="20"/>
        </w:rPr>
        <w:t>64,93 Mrd Ft</w:t>
      </w:r>
    </w:p>
    <w:p w:rsidR="00B92B95" w:rsidRPr="0077274D" w:rsidRDefault="00B92B95" w:rsidP="00B92B95">
      <w:pPr>
        <w:tabs>
          <w:tab w:val="left" w:pos="426"/>
        </w:tabs>
        <w:spacing w:after="0" w:line="40" w:lineRule="atLeast"/>
        <w:jc w:val="both"/>
        <w:rPr>
          <w:rFonts w:eastAsia="Calibri" w:cs="Arial"/>
          <w:b/>
          <w:color w:val="auto"/>
        </w:rPr>
      </w:pPr>
    </w:p>
    <w:p w:rsidR="00B92B95" w:rsidRPr="0077274D" w:rsidRDefault="00B92B95" w:rsidP="00B92B95">
      <w:pPr>
        <w:pStyle w:val="Listaszerbekezds"/>
        <w:numPr>
          <w:ilvl w:val="1"/>
          <w:numId w:val="1"/>
        </w:numPr>
        <w:spacing w:after="0" w:line="40" w:lineRule="atLeast"/>
        <w:jc w:val="both"/>
        <w:rPr>
          <w:rFonts w:ascii="Arial" w:hAnsi="Arial" w:cs="Arial"/>
          <w:b/>
          <w:sz w:val="20"/>
          <w:szCs w:val="20"/>
        </w:rPr>
      </w:pPr>
      <w:r w:rsidRPr="0077274D">
        <w:rPr>
          <w:rFonts w:ascii="Arial" w:hAnsi="Arial" w:cs="Arial"/>
          <w:b/>
          <w:sz w:val="20"/>
          <w:szCs w:val="20"/>
        </w:rPr>
        <w:t xml:space="preserve">Elbírálás módja: </w:t>
      </w:r>
      <w:r w:rsidRPr="0077274D">
        <w:rPr>
          <w:rFonts w:ascii="Arial" w:hAnsi="Arial" w:cs="Arial"/>
          <w:sz w:val="20"/>
          <w:szCs w:val="20"/>
        </w:rPr>
        <w:t>szakaszos</w:t>
      </w:r>
    </w:p>
    <w:p w:rsidR="00B92B95" w:rsidRPr="0077274D" w:rsidRDefault="00B92B95" w:rsidP="00B92B95">
      <w:pPr>
        <w:tabs>
          <w:tab w:val="left" w:pos="426"/>
        </w:tabs>
        <w:spacing w:after="0" w:line="40" w:lineRule="atLeast"/>
        <w:jc w:val="both"/>
        <w:rPr>
          <w:rFonts w:eastAsia="Calibri" w:cs="Arial"/>
          <w:b/>
          <w:color w:val="auto"/>
        </w:rPr>
      </w:pPr>
    </w:p>
    <w:p w:rsidR="00B92B95" w:rsidRPr="0077274D" w:rsidRDefault="00B92B95" w:rsidP="00B92B95">
      <w:pPr>
        <w:pStyle w:val="Listaszerbekezds"/>
        <w:numPr>
          <w:ilvl w:val="1"/>
          <w:numId w:val="1"/>
        </w:numPr>
        <w:spacing w:after="0" w:line="40" w:lineRule="atLeast"/>
        <w:jc w:val="both"/>
        <w:rPr>
          <w:rFonts w:ascii="Arial" w:hAnsi="Arial" w:cs="Arial"/>
          <w:b/>
          <w:sz w:val="20"/>
          <w:szCs w:val="20"/>
        </w:rPr>
      </w:pPr>
      <w:r w:rsidRPr="0077274D">
        <w:rPr>
          <w:rFonts w:ascii="Arial" w:hAnsi="Arial" w:cs="Arial"/>
          <w:b/>
          <w:sz w:val="20"/>
          <w:szCs w:val="20"/>
        </w:rPr>
        <w:t xml:space="preserve">Alkalmazott kiválasztási eljárásrend: </w:t>
      </w:r>
      <w:r w:rsidRPr="0077274D">
        <w:rPr>
          <w:rFonts w:ascii="Arial" w:hAnsi="Arial" w:cs="Arial"/>
          <w:sz w:val="20"/>
          <w:szCs w:val="20"/>
        </w:rPr>
        <w:t>TKR standard, TKR kiemelt</w:t>
      </w:r>
    </w:p>
    <w:p w:rsidR="00B92B95" w:rsidRPr="0077274D" w:rsidRDefault="00B92B95" w:rsidP="00B92B95">
      <w:pPr>
        <w:tabs>
          <w:tab w:val="left" w:pos="426"/>
        </w:tabs>
        <w:spacing w:after="0" w:line="40" w:lineRule="atLeast"/>
        <w:jc w:val="both"/>
        <w:rPr>
          <w:rFonts w:eastAsia="Calibri" w:cs="Arial"/>
          <w:b/>
          <w:color w:val="auto"/>
        </w:rPr>
      </w:pPr>
    </w:p>
    <w:p w:rsidR="00B92B95" w:rsidRDefault="00B92B95" w:rsidP="00B92B95">
      <w:pPr>
        <w:pStyle w:val="Listaszerbekezds"/>
        <w:numPr>
          <w:ilvl w:val="1"/>
          <w:numId w:val="1"/>
        </w:numPr>
        <w:spacing w:after="0" w:line="40" w:lineRule="atLeast"/>
        <w:jc w:val="both"/>
        <w:rPr>
          <w:rFonts w:ascii="Arial" w:hAnsi="Arial" w:cs="Arial"/>
          <w:b/>
          <w:sz w:val="20"/>
          <w:szCs w:val="20"/>
        </w:rPr>
      </w:pPr>
      <w:r w:rsidRPr="0077274D">
        <w:rPr>
          <w:rFonts w:ascii="Arial" w:hAnsi="Arial" w:cs="Arial"/>
          <w:b/>
          <w:sz w:val="20"/>
          <w:szCs w:val="20"/>
        </w:rPr>
        <w:t>A felhívás a következő OP indikátorok teljesítéséhez járul hozzá:</w:t>
      </w:r>
    </w:p>
    <w:p w:rsidR="00B92B95" w:rsidRPr="00801339" w:rsidRDefault="00B92B95" w:rsidP="00B92B95">
      <w:pPr>
        <w:pStyle w:val="Listaszerbekezds"/>
        <w:rPr>
          <w:rFonts w:ascii="Arial" w:hAnsi="Arial" w:cs="Arial"/>
          <w:b/>
          <w:sz w:val="20"/>
          <w:szCs w:val="20"/>
        </w:rPr>
      </w:pPr>
    </w:p>
    <w:tbl>
      <w:tblPr>
        <w:tblStyle w:val="Rcsostblzat1"/>
        <w:tblW w:w="4925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722"/>
        <w:gridCol w:w="3066"/>
      </w:tblGrid>
      <w:tr w:rsidR="00B92B95" w:rsidRPr="0077274D" w:rsidTr="000B1769">
        <w:trPr>
          <w:trHeight w:val="391"/>
          <w:jc w:val="center"/>
        </w:trPr>
        <w:tc>
          <w:tcPr>
            <w:tcW w:w="3888" w:type="pct"/>
            <w:vAlign w:val="center"/>
            <w:hideMark/>
          </w:tcPr>
          <w:p w:rsidR="00B92B95" w:rsidRPr="0077274D" w:rsidRDefault="00B92B95" w:rsidP="000B1769">
            <w:pPr>
              <w:jc w:val="center"/>
              <w:rPr>
                <w:rFonts w:cs="Arial"/>
                <w:b/>
                <w:color w:val="A6A6A6" w:themeColor="background1" w:themeShade="A6"/>
                <w:lang w:val="hu-HU"/>
              </w:rPr>
            </w:pPr>
            <w:r w:rsidRPr="0077274D">
              <w:rPr>
                <w:rFonts w:cs="Arial"/>
                <w:b/>
                <w:lang w:val="hu-HU"/>
              </w:rPr>
              <w:t>Indikátor megnevezése</w:t>
            </w:r>
          </w:p>
        </w:tc>
        <w:tc>
          <w:tcPr>
            <w:tcW w:w="1112" w:type="pct"/>
            <w:shd w:val="clear" w:color="auto" w:fill="auto"/>
          </w:tcPr>
          <w:p w:rsidR="00B92B95" w:rsidRPr="0077274D" w:rsidRDefault="00B92B95" w:rsidP="000B1769">
            <w:pPr>
              <w:jc w:val="center"/>
              <w:rPr>
                <w:rFonts w:cs="Arial"/>
                <w:b/>
                <w:lang w:val="hu-HU"/>
              </w:rPr>
            </w:pPr>
            <w:r w:rsidRPr="0077274D">
              <w:rPr>
                <w:rFonts w:cs="Arial"/>
                <w:b/>
                <w:lang w:val="hu-HU"/>
              </w:rPr>
              <w:t>Kódszám</w:t>
            </w:r>
          </w:p>
        </w:tc>
      </w:tr>
      <w:tr w:rsidR="00B92B95" w:rsidRPr="0077274D" w:rsidTr="000B1769">
        <w:trPr>
          <w:trHeight w:val="291"/>
          <w:jc w:val="center"/>
        </w:trPr>
        <w:tc>
          <w:tcPr>
            <w:tcW w:w="5000" w:type="pct"/>
            <w:gridSpan w:val="2"/>
          </w:tcPr>
          <w:p w:rsidR="00B92B95" w:rsidRPr="0077274D" w:rsidRDefault="00B92B95" w:rsidP="000B1769">
            <w:pPr>
              <w:jc w:val="center"/>
              <w:rPr>
                <w:rFonts w:cs="Arial"/>
                <w:b/>
                <w:lang w:val="hu-HU"/>
              </w:rPr>
            </w:pPr>
          </w:p>
        </w:tc>
      </w:tr>
      <w:tr w:rsidR="00B92B95" w:rsidRPr="0077274D" w:rsidTr="000B1769">
        <w:trPr>
          <w:trHeight w:val="291"/>
          <w:jc w:val="center"/>
        </w:trPr>
        <w:tc>
          <w:tcPr>
            <w:tcW w:w="3888" w:type="pct"/>
          </w:tcPr>
          <w:p w:rsidR="00B92B95" w:rsidRPr="0077274D" w:rsidRDefault="00B92B95" w:rsidP="000B1769">
            <w:pPr>
              <w:jc w:val="both"/>
              <w:rPr>
                <w:rFonts w:cs="Arial"/>
                <w:lang w:val="hu-HU"/>
              </w:rPr>
            </w:pPr>
            <w:proofErr w:type="spellStart"/>
            <w:r w:rsidRPr="0077274D">
              <w:rPr>
                <w:rFonts w:cs="Arial"/>
                <w:color w:val="auto"/>
              </w:rPr>
              <w:t>Támogatott</w:t>
            </w:r>
            <w:proofErr w:type="spellEnd"/>
            <w:r w:rsidRPr="0077274D">
              <w:rPr>
                <w:rFonts w:cs="Arial"/>
                <w:color w:val="auto"/>
              </w:rPr>
              <w:t xml:space="preserve"> </w:t>
            </w:r>
            <w:proofErr w:type="spellStart"/>
            <w:r w:rsidRPr="0077274D">
              <w:rPr>
                <w:rFonts w:cs="Arial"/>
                <w:color w:val="auto"/>
              </w:rPr>
              <w:t>kulturális</w:t>
            </w:r>
            <w:proofErr w:type="spellEnd"/>
            <w:r w:rsidRPr="0077274D">
              <w:rPr>
                <w:rFonts w:cs="Arial"/>
                <w:color w:val="auto"/>
              </w:rPr>
              <w:t xml:space="preserve"> </w:t>
            </w:r>
            <w:proofErr w:type="spellStart"/>
            <w:r w:rsidRPr="0077274D">
              <w:rPr>
                <w:rFonts w:cs="Arial"/>
                <w:color w:val="auto"/>
              </w:rPr>
              <w:t>és</w:t>
            </w:r>
            <w:proofErr w:type="spellEnd"/>
            <w:r w:rsidRPr="0077274D">
              <w:rPr>
                <w:rFonts w:cs="Arial"/>
                <w:color w:val="auto"/>
              </w:rPr>
              <w:t xml:space="preserve"> </w:t>
            </w:r>
            <w:proofErr w:type="spellStart"/>
            <w:r w:rsidRPr="0077274D">
              <w:rPr>
                <w:rFonts w:cs="Arial"/>
                <w:color w:val="auto"/>
              </w:rPr>
              <w:t>idegenforgalmi</w:t>
            </w:r>
            <w:proofErr w:type="spellEnd"/>
            <w:r w:rsidRPr="0077274D">
              <w:rPr>
                <w:rFonts w:cs="Arial"/>
                <w:color w:val="auto"/>
              </w:rPr>
              <w:t xml:space="preserve"> </w:t>
            </w:r>
            <w:proofErr w:type="spellStart"/>
            <w:r w:rsidRPr="0077274D">
              <w:rPr>
                <w:rFonts w:cs="Arial"/>
                <w:color w:val="auto"/>
              </w:rPr>
              <w:t>helyszínek</w:t>
            </w:r>
            <w:proofErr w:type="spellEnd"/>
            <w:r w:rsidRPr="0077274D">
              <w:rPr>
                <w:rFonts w:cs="Arial"/>
                <w:color w:val="auto"/>
              </w:rPr>
              <w:t xml:space="preserve"> </w:t>
            </w:r>
            <w:proofErr w:type="spellStart"/>
            <w:r w:rsidRPr="0077274D">
              <w:rPr>
                <w:rFonts w:cs="Arial"/>
                <w:color w:val="auto"/>
              </w:rPr>
              <w:t>száma</w:t>
            </w:r>
            <w:proofErr w:type="spellEnd"/>
          </w:p>
        </w:tc>
        <w:tc>
          <w:tcPr>
            <w:tcW w:w="1112" w:type="pct"/>
            <w:shd w:val="clear" w:color="auto" w:fill="auto"/>
          </w:tcPr>
          <w:p w:rsidR="00B92B95" w:rsidRPr="00801339" w:rsidRDefault="00B92B95" w:rsidP="000B1769">
            <w:pPr>
              <w:jc w:val="center"/>
              <w:rPr>
                <w:rFonts w:cs="Arial"/>
                <w:lang w:val="hu-HU"/>
              </w:rPr>
            </w:pPr>
            <w:r w:rsidRPr="00801339">
              <w:rPr>
                <w:rFonts w:cs="Arial"/>
                <w:color w:val="auto"/>
              </w:rPr>
              <w:t>RCO77</w:t>
            </w:r>
          </w:p>
        </w:tc>
      </w:tr>
      <w:tr w:rsidR="00B92B95" w:rsidRPr="0077274D" w:rsidTr="000B1769">
        <w:trPr>
          <w:trHeight w:val="291"/>
          <w:jc w:val="center"/>
        </w:trPr>
        <w:tc>
          <w:tcPr>
            <w:tcW w:w="3888" w:type="pct"/>
          </w:tcPr>
          <w:p w:rsidR="00B92B95" w:rsidRPr="0077274D" w:rsidRDefault="00B92B95" w:rsidP="000B1769">
            <w:pPr>
              <w:jc w:val="both"/>
              <w:rPr>
                <w:rFonts w:cs="Arial"/>
                <w:lang w:val="hu-HU"/>
              </w:rPr>
            </w:pPr>
            <w:proofErr w:type="spellStart"/>
            <w:r w:rsidRPr="0077274D">
              <w:rPr>
                <w:rFonts w:cs="Arial"/>
                <w:color w:val="auto"/>
              </w:rPr>
              <w:t>Turisztikai</w:t>
            </w:r>
            <w:proofErr w:type="spellEnd"/>
            <w:r w:rsidRPr="0077274D">
              <w:rPr>
                <w:rFonts w:cs="Arial"/>
                <w:color w:val="auto"/>
              </w:rPr>
              <w:t xml:space="preserve"> </w:t>
            </w:r>
            <w:proofErr w:type="spellStart"/>
            <w:r w:rsidRPr="0077274D">
              <w:rPr>
                <w:rFonts w:cs="Arial"/>
                <w:color w:val="auto"/>
              </w:rPr>
              <w:t>fejlesztéssel</w:t>
            </w:r>
            <w:proofErr w:type="spellEnd"/>
            <w:r w:rsidRPr="0077274D">
              <w:rPr>
                <w:rFonts w:cs="Arial"/>
                <w:color w:val="auto"/>
              </w:rPr>
              <w:t xml:space="preserve"> </w:t>
            </w:r>
            <w:proofErr w:type="spellStart"/>
            <w:r w:rsidRPr="0077274D">
              <w:rPr>
                <w:rFonts w:cs="Arial"/>
                <w:color w:val="auto"/>
              </w:rPr>
              <w:t>érintett</w:t>
            </w:r>
            <w:proofErr w:type="spellEnd"/>
            <w:r w:rsidRPr="0077274D">
              <w:rPr>
                <w:rFonts w:cs="Arial"/>
                <w:color w:val="auto"/>
              </w:rPr>
              <w:t xml:space="preserve"> </w:t>
            </w:r>
            <w:proofErr w:type="spellStart"/>
            <w:r w:rsidRPr="0077274D">
              <w:rPr>
                <w:rFonts w:cs="Arial"/>
                <w:color w:val="auto"/>
              </w:rPr>
              <w:t>nemzeti</w:t>
            </w:r>
            <w:proofErr w:type="spellEnd"/>
            <w:r w:rsidRPr="0077274D">
              <w:rPr>
                <w:rFonts w:cs="Arial"/>
                <w:color w:val="auto"/>
              </w:rPr>
              <w:t xml:space="preserve"> </w:t>
            </w:r>
            <w:proofErr w:type="spellStart"/>
            <w:r w:rsidRPr="0077274D">
              <w:rPr>
                <w:rFonts w:cs="Arial"/>
                <w:color w:val="auto"/>
              </w:rPr>
              <w:t>parkok</w:t>
            </w:r>
            <w:proofErr w:type="spellEnd"/>
            <w:r w:rsidRPr="0077274D">
              <w:rPr>
                <w:rFonts w:cs="Arial"/>
                <w:color w:val="auto"/>
              </w:rPr>
              <w:t xml:space="preserve">, </w:t>
            </w:r>
            <w:proofErr w:type="spellStart"/>
            <w:r w:rsidRPr="0077274D">
              <w:rPr>
                <w:rFonts w:cs="Arial"/>
                <w:color w:val="auto"/>
              </w:rPr>
              <w:t>geoparkok</w:t>
            </w:r>
            <w:proofErr w:type="spellEnd"/>
            <w:r w:rsidRPr="0077274D">
              <w:rPr>
                <w:rFonts w:cs="Arial"/>
                <w:color w:val="auto"/>
              </w:rPr>
              <w:t xml:space="preserve">, </w:t>
            </w:r>
            <w:proofErr w:type="spellStart"/>
            <w:r w:rsidRPr="0077274D">
              <w:rPr>
                <w:rFonts w:cs="Arial"/>
                <w:color w:val="auto"/>
              </w:rPr>
              <w:t>natúrparkok</w:t>
            </w:r>
            <w:proofErr w:type="spellEnd"/>
            <w:r w:rsidRPr="0077274D">
              <w:rPr>
                <w:rFonts w:cs="Arial"/>
                <w:color w:val="auto"/>
              </w:rPr>
              <w:t xml:space="preserve"> </w:t>
            </w:r>
            <w:proofErr w:type="spellStart"/>
            <w:r w:rsidRPr="0077274D">
              <w:rPr>
                <w:rFonts w:cs="Arial"/>
                <w:color w:val="auto"/>
              </w:rPr>
              <w:t>száma</w:t>
            </w:r>
            <w:proofErr w:type="spellEnd"/>
          </w:p>
        </w:tc>
        <w:tc>
          <w:tcPr>
            <w:tcW w:w="1112" w:type="pct"/>
            <w:shd w:val="clear" w:color="auto" w:fill="auto"/>
          </w:tcPr>
          <w:p w:rsidR="00B92B95" w:rsidRPr="00801339" w:rsidRDefault="00B92B95" w:rsidP="000B1769">
            <w:pPr>
              <w:jc w:val="center"/>
              <w:rPr>
                <w:rFonts w:cs="Arial"/>
                <w:lang w:val="hu-HU"/>
              </w:rPr>
            </w:pPr>
            <w:r w:rsidRPr="00801339">
              <w:rPr>
                <w:rFonts w:cs="Arial"/>
                <w:color w:val="auto"/>
              </w:rPr>
              <w:t>TPO34</w:t>
            </w:r>
          </w:p>
        </w:tc>
      </w:tr>
    </w:tbl>
    <w:p w:rsidR="00B92B95" w:rsidRPr="0077274D" w:rsidRDefault="00B92B95" w:rsidP="00B92B95">
      <w:pPr>
        <w:spacing w:after="120"/>
        <w:jc w:val="both"/>
        <w:rPr>
          <w:rFonts w:cs="Arial"/>
        </w:rPr>
      </w:pPr>
    </w:p>
    <w:p w:rsidR="00B92B95" w:rsidRPr="0077274D" w:rsidRDefault="00B92B95" w:rsidP="00B92B95">
      <w:pPr>
        <w:pStyle w:val="Listaszerbekezds"/>
        <w:numPr>
          <w:ilvl w:val="1"/>
          <w:numId w:val="1"/>
        </w:numPr>
        <w:spacing w:after="0" w:line="40" w:lineRule="atLeast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77274D">
        <w:rPr>
          <w:rFonts w:ascii="Arial" w:hAnsi="Arial" w:cs="Arial"/>
          <w:b/>
          <w:sz w:val="20"/>
          <w:szCs w:val="20"/>
        </w:rPr>
        <w:t>Felhívásspecifikus</w:t>
      </w:r>
      <w:proofErr w:type="spellEnd"/>
      <w:r w:rsidRPr="0077274D">
        <w:rPr>
          <w:rFonts w:ascii="Arial" w:hAnsi="Arial" w:cs="Arial"/>
          <w:b/>
          <w:sz w:val="20"/>
          <w:szCs w:val="20"/>
        </w:rPr>
        <w:t xml:space="preserve"> nem </w:t>
      </w:r>
      <w:proofErr w:type="spellStart"/>
      <w:r w:rsidRPr="0077274D">
        <w:rPr>
          <w:rFonts w:ascii="Arial" w:hAnsi="Arial" w:cs="Arial"/>
          <w:b/>
          <w:sz w:val="20"/>
          <w:szCs w:val="20"/>
        </w:rPr>
        <w:t>hiánypótoltatható</w:t>
      </w:r>
      <w:proofErr w:type="spellEnd"/>
      <w:r w:rsidRPr="0077274D">
        <w:rPr>
          <w:rFonts w:ascii="Arial" w:hAnsi="Arial" w:cs="Arial"/>
          <w:b/>
          <w:sz w:val="20"/>
          <w:szCs w:val="20"/>
        </w:rPr>
        <w:t xml:space="preserve"> jogosultsági kritériumok:</w:t>
      </w:r>
    </w:p>
    <w:p w:rsidR="00B92B95" w:rsidRPr="0077274D" w:rsidRDefault="00B92B95" w:rsidP="00B92B95">
      <w:pPr>
        <w:spacing w:before="60" w:after="60" w:line="240" w:lineRule="auto"/>
        <w:ind w:left="567"/>
        <w:jc w:val="both"/>
        <w:rPr>
          <w:rFonts w:cs="Arial"/>
        </w:rPr>
      </w:pPr>
      <w:r w:rsidRPr="0077274D">
        <w:rPr>
          <w:rFonts w:cs="Arial"/>
        </w:rPr>
        <w:lastRenderedPageBreak/>
        <w:t>Nem releváns.</w:t>
      </w:r>
    </w:p>
    <w:p w:rsidR="00B92B95" w:rsidRPr="0077274D" w:rsidRDefault="00B92B95" w:rsidP="00B92B95">
      <w:pPr>
        <w:pStyle w:val="Listaszerbekezds"/>
        <w:numPr>
          <w:ilvl w:val="1"/>
          <w:numId w:val="1"/>
        </w:numPr>
        <w:spacing w:after="0" w:line="40" w:lineRule="atLeast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77274D">
        <w:rPr>
          <w:rFonts w:ascii="Arial" w:hAnsi="Arial" w:cs="Arial"/>
          <w:b/>
          <w:sz w:val="20"/>
          <w:szCs w:val="20"/>
        </w:rPr>
        <w:t>Felhívásspecifikus</w:t>
      </w:r>
      <w:proofErr w:type="spellEnd"/>
      <w:r w:rsidRPr="0077274D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7274D">
        <w:rPr>
          <w:rFonts w:ascii="Arial" w:hAnsi="Arial" w:cs="Arial"/>
          <w:b/>
          <w:sz w:val="20"/>
          <w:szCs w:val="20"/>
        </w:rPr>
        <w:t>hiánypótoltatható</w:t>
      </w:r>
      <w:proofErr w:type="spellEnd"/>
      <w:r w:rsidRPr="0077274D">
        <w:rPr>
          <w:rFonts w:ascii="Arial" w:hAnsi="Arial" w:cs="Arial"/>
          <w:b/>
          <w:sz w:val="20"/>
          <w:szCs w:val="20"/>
        </w:rPr>
        <w:t xml:space="preserve"> jogosultsági kritériumok:</w:t>
      </w:r>
    </w:p>
    <w:p w:rsidR="00B92B95" w:rsidRDefault="00B92B95" w:rsidP="00B92B95">
      <w:pPr>
        <w:numPr>
          <w:ilvl w:val="0"/>
          <w:numId w:val="2"/>
        </w:numPr>
        <w:spacing w:after="0" w:line="240" w:lineRule="auto"/>
        <w:contextualSpacing/>
        <w:jc w:val="both"/>
        <w:rPr>
          <w:rFonts w:eastAsia="Calibri" w:cs="Arial"/>
          <w:color w:val="auto"/>
        </w:rPr>
      </w:pPr>
      <w:r w:rsidRPr="0077274D">
        <w:rPr>
          <w:rFonts w:eastAsia="Calibri" w:cs="Arial"/>
          <w:color w:val="auto"/>
        </w:rPr>
        <w:t xml:space="preserve">A </w:t>
      </w:r>
      <w:proofErr w:type="spellStart"/>
      <w:r w:rsidRPr="0077274D">
        <w:rPr>
          <w:rFonts w:eastAsia="Calibri" w:cs="Arial"/>
          <w:color w:val="auto"/>
        </w:rPr>
        <w:t>hiánypótolható</w:t>
      </w:r>
      <w:proofErr w:type="spellEnd"/>
      <w:r w:rsidRPr="0077274D">
        <w:rPr>
          <w:rFonts w:eastAsia="Calibri" w:cs="Arial"/>
          <w:color w:val="auto"/>
        </w:rPr>
        <w:t>, kötelezően csatolandó mellékletek benyújtásra kerültek.</w:t>
      </w:r>
    </w:p>
    <w:p w:rsidR="00B92B95" w:rsidRPr="0077274D" w:rsidRDefault="00B92B95" w:rsidP="00B92B95">
      <w:pPr>
        <w:spacing w:after="0" w:line="240" w:lineRule="auto"/>
        <w:ind w:left="720"/>
        <w:contextualSpacing/>
        <w:jc w:val="both"/>
        <w:rPr>
          <w:rFonts w:eastAsia="Calibri" w:cs="Arial"/>
          <w:color w:val="auto"/>
        </w:rPr>
      </w:pPr>
    </w:p>
    <w:p w:rsidR="00B92B95" w:rsidRPr="0077274D" w:rsidRDefault="00B92B95" w:rsidP="00B92B95">
      <w:pPr>
        <w:pStyle w:val="Listaszerbekezds"/>
        <w:numPr>
          <w:ilvl w:val="1"/>
          <w:numId w:val="1"/>
        </w:numPr>
        <w:spacing w:after="0" w:line="40" w:lineRule="atLeast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77274D">
        <w:rPr>
          <w:rFonts w:ascii="Arial" w:hAnsi="Arial" w:cs="Arial"/>
          <w:b/>
          <w:sz w:val="20"/>
          <w:szCs w:val="20"/>
        </w:rPr>
        <w:t>Felhívásspecifikus</w:t>
      </w:r>
      <w:proofErr w:type="spellEnd"/>
      <w:r w:rsidRPr="0077274D">
        <w:rPr>
          <w:rFonts w:ascii="Arial" w:hAnsi="Arial" w:cs="Arial"/>
          <w:b/>
          <w:sz w:val="20"/>
          <w:szCs w:val="20"/>
        </w:rPr>
        <w:t xml:space="preserve"> tartalmi kiválasztási kritériumok:</w:t>
      </w:r>
    </w:p>
    <w:tbl>
      <w:tblPr>
        <w:tblStyle w:val="Rcsostblzat"/>
        <w:tblW w:w="13178" w:type="dxa"/>
        <w:tblLook w:val="04A0" w:firstRow="1" w:lastRow="0" w:firstColumn="1" w:lastColumn="0" w:noHBand="0" w:noVBand="1"/>
      </w:tblPr>
      <w:tblGrid>
        <w:gridCol w:w="1213"/>
        <w:gridCol w:w="2018"/>
        <w:gridCol w:w="3875"/>
        <w:gridCol w:w="3718"/>
        <w:gridCol w:w="2354"/>
      </w:tblGrid>
      <w:tr w:rsidR="00B92B95" w:rsidRPr="0077274D" w:rsidTr="000B1769">
        <w:tc>
          <w:tcPr>
            <w:tcW w:w="1213" w:type="dxa"/>
            <w:shd w:val="clear" w:color="auto" w:fill="BDD6EE" w:themeFill="accent1" w:themeFillTint="66"/>
            <w:vAlign w:val="center"/>
          </w:tcPr>
          <w:p w:rsidR="00B92B95" w:rsidRPr="0077274D" w:rsidRDefault="00B92B95" w:rsidP="000B1769">
            <w:pPr>
              <w:jc w:val="center"/>
              <w:rPr>
                <w:rFonts w:cs="Arial"/>
              </w:rPr>
            </w:pPr>
            <w:r w:rsidRPr="0077274D">
              <w:rPr>
                <w:rFonts w:eastAsia="Times New Roman" w:cs="Arial"/>
                <w:b/>
                <w:bCs/>
                <w:color w:val="auto"/>
                <w:lang w:eastAsia="hu-HU"/>
              </w:rPr>
              <w:t>Azonosító</w:t>
            </w:r>
          </w:p>
        </w:tc>
        <w:tc>
          <w:tcPr>
            <w:tcW w:w="2018" w:type="dxa"/>
            <w:shd w:val="clear" w:color="auto" w:fill="BDD6EE" w:themeFill="accent1" w:themeFillTint="66"/>
            <w:vAlign w:val="center"/>
          </w:tcPr>
          <w:p w:rsidR="00B92B95" w:rsidRPr="0077274D" w:rsidRDefault="00B92B95" w:rsidP="000B1769">
            <w:pPr>
              <w:jc w:val="center"/>
              <w:rPr>
                <w:rFonts w:cs="Arial"/>
              </w:rPr>
            </w:pPr>
            <w:r w:rsidRPr="0077274D">
              <w:rPr>
                <w:rFonts w:eastAsia="Times New Roman" w:cs="Arial"/>
                <w:b/>
                <w:bCs/>
                <w:color w:val="auto"/>
                <w:lang w:eastAsia="hu-HU"/>
              </w:rPr>
              <w:t>Kritérium megnevezése</w:t>
            </w:r>
          </w:p>
        </w:tc>
        <w:tc>
          <w:tcPr>
            <w:tcW w:w="3875" w:type="dxa"/>
            <w:shd w:val="clear" w:color="auto" w:fill="BDD6EE" w:themeFill="accent1" w:themeFillTint="66"/>
            <w:vAlign w:val="center"/>
          </w:tcPr>
          <w:p w:rsidR="00B92B95" w:rsidRPr="0077274D" w:rsidRDefault="00B92B95" w:rsidP="000B1769">
            <w:pPr>
              <w:jc w:val="center"/>
              <w:rPr>
                <w:rFonts w:cs="Arial"/>
              </w:rPr>
            </w:pPr>
            <w:r w:rsidRPr="0077274D">
              <w:rPr>
                <w:rFonts w:eastAsia="Calibri" w:cs="Arial"/>
                <w:b/>
                <w:color w:val="000000"/>
              </w:rPr>
              <w:t>Tartalmi magyarázat</w:t>
            </w:r>
          </w:p>
        </w:tc>
        <w:tc>
          <w:tcPr>
            <w:tcW w:w="3718" w:type="dxa"/>
            <w:shd w:val="clear" w:color="auto" w:fill="BDD6EE" w:themeFill="accent1" w:themeFillTint="66"/>
            <w:vAlign w:val="center"/>
          </w:tcPr>
          <w:p w:rsidR="00B92B95" w:rsidRPr="0077274D" w:rsidRDefault="00B92B95" w:rsidP="000B1769">
            <w:pPr>
              <w:jc w:val="center"/>
              <w:rPr>
                <w:rFonts w:cs="Arial"/>
              </w:rPr>
            </w:pPr>
            <w:r w:rsidRPr="0077274D">
              <w:rPr>
                <w:rFonts w:eastAsia="Calibri" w:cs="Arial"/>
                <w:b/>
                <w:color w:val="000000"/>
              </w:rPr>
              <w:t>Értékelési módszertan</w:t>
            </w:r>
          </w:p>
        </w:tc>
        <w:tc>
          <w:tcPr>
            <w:tcW w:w="2354" w:type="dxa"/>
            <w:shd w:val="clear" w:color="auto" w:fill="BDD6EE" w:themeFill="accent1" w:themeFillTint="66"/>
            <w:vAlign w:val="center"/>
          </w:tcPr>
          <w:p w:rsidR="00B92B95" w:rsidRPr="0077274D" w:rsidRDefault="00B92B95" w:rsidP="000B1769">
            <w:pPr>
              <w:keepNext/>
              <w:jc w:val="center"/>
              <w:rPr>
                <w:rFonts w:eastAsia="Calibri" w:cs="Arial"/>
                <w:b/>
                <w:color w:val="000000"/>
              </w:rPr>
            </w:pPr>
            <w:r w:rsidRPr="0077274D">
              <w:rPr>
                <w:rFonts w:eastAsia="Calibri" w:cs="Arial"/>
                <w:b/>
                <w:color w:val="000000"/>
              </w:rPr>
              <w:t>Minősítés</w:t>
            </w:r>
          </w:p>
          <w:p w:rsidR="00B92B95" w:rsidRPr="0077274D" w:rsidRDefault="00B92B95" w:rsidP="000B1769">
            <w:pPr>
              <w:jc w:val="center"/>
              <w:rPr>
                <w:rFonts w:cs="Arial"/>
              </w:rPr>
            </w:pPr>
            <w:r w:rsidRPr="0077274D">
              <w:rPr>
                <w:rFonts w:eastAsia="Calibri" w:cs="Arial"/>
                <w:b/>
                <w:color w:val="000000"/>
              </w:rPr>
              <w:t>(Megfelelt/Nem felelt meg/Részben megfelelt/Nem releváns)</w:t>
            </w:r>
          </w:p>
        </w:tc>
      </w:tr>
      <w:tr w:rsidR="00B92B95" w:rsidRPr="0077274D" w:rsidTr="000B1769">
        <w:tc>
          <w:tcPr>
            <w:tcW w:w="1213" w:type="dxa"/>
            <w:vAlign w:val="center"/>
          </w:tcPr>
          <w:p w:rsidR="00B92B95" w:rsidRPr="0077274D" w:rsidRDefault="00B92B95" w:rsidP="00B92B95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018" w:type="dxa"/>
            <w:vAlign w:val="center"/>
          </w:tcPr>
          <w:p w:rsidR="00B92B95" w:rsidRPr="0077274D" w:rsidRDefault="00B92B95" w:rsidP="000B1769">
            <w:pPr>
              <w:rPr>
                <w:rFonts w:eastAsia="Calibri" w:cs="Arial"/>
                <w:bCs/>
                <w:color w:val="000000"/>
              </w:rPr>
            </w:pPr>
            <w:r w:rsidRPr="0077274D">
              <w:rPr>
                <w:rFonts w:eastAsia="Calibri" w:cs="Arial"/>
                <w:bCs/>
                <w:color w:val="000000"/>
              </w:rPr>
              <w:t>Kizáró okok vizsgálata</w:t>
            </w:r>
          </w:p>
        </w:tc>
        <w:tc>
          <w:tcPr>
            <w:tcW w:w="3875" w:type="dxa"/>
            <w:vAlign w:val="center"/>
          </w:tcPr>
          <w:p w:rsidR="00B92B95" w:rsidRPr="0077274D" w:rsidRDefault="00B92B95" w:rsidP="000B1769">
            <w:pPr>
              <w:spacing w:before="60" w:after="60"/>
              <w:jc w:val="both"/>
              <w:rPr>
                <w:rFonts w:cs="Arial"/>
              </w:rPr>
            </w:pPr>
            <w:r w:rsidRPr="0077274D">
              <w:rPr>
                <w:rFonts w:eastAsia="Calibri" w:cs="Arial"/>
              </w:rPr>
              <w:t>Nem támogatható kerékpáros infrastruktúra (pl. kerékpárút, kerékpársáv, vegyes forgalmú út) építésére irányuló projektek – a 2.3.2.2 pont kivételével – mivel ezek a TOP_Plusz-1.1.3-21 (módosított kódszámon TOP_Plusz-6.1.3-21) hatálya alá tartoznak.</w:t>
            </w:r>
          </w:p>
        </w:tc>
        <w:tc>
          <w:tcPr>
            <w:tcW w:w="3718" w:type="dxa"/>
            <w:vAlign w:val="center"/>
          </w:tcPr>
          <w:p w:rsidR="00B92B95" w:rsidRPr="0077274D" w:rsidRDefault="00B92B95" w:rsidP="000B1769">
            <w:pPr>
              <w:spacing w:before="60" w:after="60"/>
              <w:jc w:val="both"/>
              <w:rPr>
                <w:rFonts w:cs="Arial"/>
              </w:rPr>
            </w:pPr>
            <w:r w:rsidRPr="0077274D">
              <w:rPr>
                <w:rFonts w:cs="Arial"/>
              </w:rPr>
              <w:t>A felhívások közötti lehatárolás miatt a felhívásból alapvetően nem támogatható kerékpáros infrastruktúra kialakítása, a támogatási kérelemhez benyújtott információk alapján vizsgálandó.</w:t>
            </w:r>
          </w:p>
        </w:tc>
        <w:tc>
          <w:tcPr>
            <w:tcW w:w="2354" w:type="dxa"/>
            <w:vAlign w:val="center"/>
          </w:tcPr>
          <w:p w:rsidR="00B92B95" w:rsidRPr="0077274D" w:rsidRDefault="00B92B95" w:rsidP="000B1769">
            <w:pPr>
              <w:jc w:val="both"/>
              <w:rPr>
                <w:rFonts w:eastAsia="Calibri" w:cs="Arial"/>
                <w:color w:val="000000"/>
              </w:rPr>
            </w:pPr>
            <w:r w:rsidRPr="0077274D">
              <w:rPr>
                <w:rFonts w:eastAsia="Calibri" w:cs="Arial"/>
                <w:color w:val="000000"/>
              </w:rPr>
              <w:t>Megfelelt /Nem felelt meg.</w:t>
            </w:r>
          </w:p>
        </w:tc>
      </w:tr>
      <w:tr w:rsidR="00B92B95" w:rsidRPr="0077274D" w:rsidTr="000B1769">
        <w:tc>
          <w:tcPr>
            <w:tcW w:w="1213" w:type="dxa"/>
            <w:vAlign w:val="center"/>
          </w:tcPr>
          <w:p w:rsidR="00B92B95" w:rsidRPr="0077274D" w:rsidRDefault="00B92B95" w:rsidP="00B92B95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018" w:type="dxa"/>
            <w:vAlign w:val="center"/>
          </w:tcPr>
          <w:p w:rsidR="00B92B95" w:rsidRPr="0077274D" w:rsidRDefault="00B92B95" w:rsidP="000B1769">
            <w:pPr>
              <w:rPr>
                <w:rFonts w:eastAsia="Calibri" w:cs="Arial"/>
                <w:bCs/>
                <w:color w:val="000000"/>
              </w:rPr>
            </w:pPr>
            <w:r w:rsidRPr="0077274D">
              <w:rPr>
                <w:rFonts w:eastAsia="Calibri" w:cs="Arial"/>
                <w:bCs/>
                <w:color w:val="000000"/>
              </w:rPr>
              <w:t>Kizáró okok vizsgálata</w:t>
            </w:r>
          </w:p>
        </w:tc>
        <w:tc>
          <w:tcPr>
            <w:tcW w:w="3875" w:type="dxa"/>
            <w:vAlign w:val="center"/>
          </w:tcPr>
          <w:p w:rsidR="00B92B95" w:rsidRPr="0077274D" w:rsidRDefault="00B92B95" w:rsidP="000B1769">
            <w:pPr>
              <w:spacing w:before="60" w:after="60"/>
              <w:jc w:val="both"/>
              <w:rPr>
                <w:rFonts w:cs="Arial"/>
              </w:rPr>
            </w:pPr>
            <w:r w:rsidRPr="0077274D">
              <w:rPr>
                <w:rFonts w:eastAsia="Calibri" w:cs="Arial"/>
              </w:rPr>
              <w:t>Nem támogatható más OP-k, programok hatálya alá tartozó tevékenységek támogatása.</w:t>
            </w:r>
          </w:p>
        </w:tc>
        <w:tc>
          <w:tcPr>
            <w:tcW w:w="3718" w:type="dxa"/>
            <w:vAlign w:val="center"/>
          </w:tcPr>
          <w:p w:rsidR="00B92B95" w:rsidRPr="0077274D" w:rsidRDefault="00B92B95" w:rsidP="000B1769">
            <w:pPr>
              <w:spacing w:before="60" w:after="60"/>
              <w:jc w:val="both"/>
              <w:rPr>
                <w:rFonts w:cs="Arial"/>
              </w:rPr>
            </w:pPr>
            <w:r w:rsidRPr="0077274D">
              <w:rPr>
                <w:rFonts w:cs="Arial"/>
              </w:rPr>
              <w:t>KEHOP Plusz / IKOP Plusz / VP hatálya alá tartozó fejlesztések nem támogathatóak, benyújtott projektdokumentáció alapján vizsgálandó.</w:t>
            </w:r>
          </w:p>
          <w:p w:rsidR="00B92B95" w:rsidRPr="0077274D" w:rsidRDefault="00B92B95" w:rsidP="000B1769">
            <w:pPr>
              <w:spacing w:before="60" w:after="60"/>
              <w:jc w:val="both"/>
              <w:rPr>
                <w:rFonts w:cs="Arial"/>
              </w:rPr>
            </w:pPr>
          </w:p>
        </w:tc>
        <w:tc>
          <w:tcPr>
            <w:tcW w:w="2354" w:type="dxa"/>
            <w:vAlign w:val="center"/>
          </w:tcPr>
          <w:p w:rsidR="00B92B95" w:rsidRPr="0077274D" w:rsidRDefault="00B92B95" w:rsidP="000B1769">
            <w:pPr>
              <w:jc w:val="both"/>
              <w:rPr>
                <w:rFonts w:eastAsia="Calibri" w:cs="Arial"/>
                <w:color w:val="000000"/>
              </w:rPr>
            </w:pPr>
            <w:r w:rsidRPr="0077274D">
              <w:rPr>
                <w:rFonts w:eastAsia="Calibri" w:cs="Arial"/>
                <w:color w:val="000000"/>
              </w:rPr>
              <w:t>Megfelelt /Nem felelt meg.</w:t>
            </w:r>
          </w:p>
        </w:tc>
      </w:tr>
      <w:tr w:rsidR="00B92B95" w:rsidRPr="0077274D" w:rsidTr="000B1769">
        <w:tc>
          <w:tcPr>
            <w:tcW w:w="1213" w:type="dxa"/>
            <w:vAlign w:val="center"/>
          </w:tcPr>
          <w:p w:rsidR="00B92B95" w:rsidRPr="0077274D" w:rsidRDefault="00B92B95" w:rsidP="00B92B95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018" w:type="dxa"/>
            <w:vAlign w:val="center"/>
          </w:tcPr>
          <w:p w:rsidR="00B92B95" w:rsidRPr="0077274D" w:rsidRDefault="00B92B95" w:rsidP="000B1769">
            <w:pPr>
              <w:rPr>
                <w:rFonts w:cs="Arial"/>
              </w:rPr>
            </w:pPr>
            <w:r w:rsidRPr="0077274D">
              <w:rPr>
                <w:rFonts w:cs="Arial"/>
                <w:bCs/>
              </w:rPr>
              <w:t>Szakmai indokoltság, megalapozottság</w:t>
            </w:r>
          </w:p>
        </w:tc>
        <w:tc>
          <w:tcPr>
            <w:tcW w:w="3875" w:type="dxa"/>
            <w:vAlign w:val="center"/>
          </w:tcPr>
          <w:p w:rsidR="00B92B95" w:rsidRPr="0077274D" w:rsidRDefault="00B92B95" w:rsidP="000B1769">
            <w:pPr>
              <w:spacing w:before="60" w:after="60"/>
              <w:jc w:val="both"/>
              <w:rPr>
                <w:rFonts w:cs="Arial"/>
              </w:rPr>
            </w:pPr>
            <w:r w:rsidRPr="0077274D">
              <w:rPr>
                <w:rFonts w:cs="Arial"/>
              </w:rPr>
              <w:t xml:space="preserve">A fejlesztés országos viszonylatban is meghatározó jelentőségű, kiemelkedő turisztikai értékkel bíró attrakciót hoz létre egy meglévő természeti érték vagy természeti örökség fenntartható aktív- és </w:t>
            </w:r>
            <w:proofErr w:type="spellStart"/>
            <w:r w:rsidRPr="0077274D">
              <w:rPr>
                <w:rFonts w:cs="Arial"/>
              </w:rPr>
              <w:t>ökoturisztikai</w:t>
            </w:r>
            <w:proofErr w:type="spellEnd"/>
            <w:r w:rsidRPr="0077274D">
              <w:rPr>
                <w:rFonts w:cs="Arial"/>
              </w:rPr>
              <w:t xml:space="preserve"> hasznosítása céljából.</w:t>
            </w:r>
          </w:p>
          <w:p w:rsidR="00B92B95" w:rsidRPr="0077274D" w:rsidRDefault="00B92B95" w:rsidP="000B1769">
            <w:pPr>
              <w:pStyle w:val="Jegyzetszveg"/>
            </w:pPr>
            <w:r w:rsidRPr="0077274D">
              <w:lastRenderedPageBreak/>
              <w:t xml:space="preserve">Pilot projekt esetében cél, hogy olyan jó gyakorlatok, módszertani segédletek szülessenek, amelyek széles körben hozzáférhetővé válnak minden érintett számára, aki aktív- vagy </w:t>
            </w:r>
            <w:proofErr w:type="spellStart"/>
            <w:r w:rsidRPr="0077274D">
              <w:t>ökoturisztikai</w:t>
            </w:r>
            <w:proofErr w:type="spellEnd"/>
            <w:r w:rsidRPr="0077274D">
              <w:t xml:space="preserve"> projektet tervez megvalósítani. </w:t>
            </w:r>
          </w:p>
          <w:p w:rsidR="00B92B95" w:rsidRPr="0077274D" w:rsidRDefault="00B92B95" w:rsidP="000B1769">
            <w:pPr>
              <w:spacing w:before="60" w:after="60"/>
              <w:jc w:val="both"/>
              <w:rPr>
                <w:rFonts w:cs="Arial"/>
              </w:rPr>
            </w:pPr>
          </w:p>
        </w:tc>
        <w:tc>
          <w:tcPr>
            <w:tcW w:w="3718" w:type="dxa"/>
            <w:vAlign w:val="center"/>
          </w:tcPr>
          <w:p w:rsidR="00B92B95" w:rsidRPr="0077274D" w:rsidRDefault="00B92B95" w:rsidP="000B1769">
            <w:pPr>
              <w:spacing w:before="60" w:after="60"/>
              <w:jc w:val="both"/>
              <w:rPr>
                <w:rFonts w:cs="Arial"/>
              </w:rPr>
            </w:pPr>
            <w:r w:rsidRPr="0077274D">
              <w:rPr>
                <w:rFonts w:cs="Arial"/>
              </w:rPr>
              <w:lastRenderedPageBreak/>
              <w:t xml:space="preserve">A felhívásban is megadott szempontok szerint a </w:t>
            </w:r>
            <w:proofErr w:type="spellStart"/>
            <w:r w:rsidRPr="0077274D">
              <w:rPr>
                <w:rFonts w:cs="Arial"/>
              </w:rPr>
              <w:t>PET-ben</w:t>
            </w:r>
            <w:proofErr w:type="spellEnd"/>
            <w:r w:rsidRPr="0077274D">
              <w:rPr>
                <w:rFonts w:cs="Arial"/>
              </w:rPr>
              <w:t xml:space="preserve"> kell alátámasztani a fejlesztés országos jelentőséget: </w:t>
            </w:r>
          </w:p>
          <w:p w:rsidR="00B92B95" w:rsidRPr="0077274D" w:rsidRDefault="00B92B95" w:rsidP="000B1769">
            <w:pPr>
              <w:spacing w:before="60" w:after="60"/>
              <w:jc w:val="both"/>
              <w:rPr>
                <w:rFonts w:cs="Arial"/>
                <w:color w:val="auto"/>
              </w:rPr>
            </w:pPr>
            <w:r w:rsidRPr="0077274D">
              <w:rPr>
                <w:rFonts w:cs="Arial"/>
              </w:rPr>
              <w:t xml:space="preserve">Hálózatos projekt esetén legalább </w:t>
            </w:r>
            <w:r w:rsidRPr="0077274D">
              <w:rPr>
                <w:rFonts w:cs="Arial"/>
                <w:color w:val="auto"/>
              </w:rPr>
              <w:t xml:space="preserve">6 megállópontot érintő, országos jelentőségű hálózatok fejlesztése támogatható, ezen felül elvárás a már </w:t>
            </w:r>
            <w:r w:rsidRPr="0077274D">
              <w:rPr>
                <w:rFonts w:cs="Arial"/>
                <w:color w:val="auto"/>
              </w:rPr>
              <w:lastRenderedPageBreak/>
              <w:t>meglévő hálózatokhoz való kapcsolódás.</w:t>
            </w:r>
          </w:p>
          <w:p w:rsidR="00B92B95" w:rsidRPr="0077274D" w:rsidRDefault="00B92B95" w:rsidP="000B1769">
            <w:pPr>
              <w:spacing w:before="60" w:after="60"/>
              <w:jc w:val="both"/>
              <w:rPr>
                <w:rFonts w:cs="Arial"/>
              </w:rPr>
            </w:pPr>
            <w:r w:rsidRPr="0077274D">
              <w:rPr>
                <w:rFonts w:cs="Arial"/>
                <w:color w:val="auto"/>
              </w:rPr>
              <w:t>Nem hálózatos projekt esetén e</w:t>
            </w:r>
            <w:r w:rsidRPr="0077274D">
              <w:rPr>
                <w:rFonts w:cs="Arial"/>
              </w:rPr>
              <w:t>gyedi, különleges attrakció vagy kiemelt jelentőségű természeti érték bemutatását kell célozni, a helyszín 150 km-es körzetben nem lehet hasonló tematikájú attrakció, a célcsoportok alapján a látogatók nagyobb része (60%) legalább a megyén kívülről, vagy külföldről.</w:t>
            </w:r>
          </w:p>
          <w:p w:rsidR="00B92B95" w:rsidRPr="0077274D" w:rsidRDefault="00B92B95" w:rsidP="000B1769">
            <w:pPr>
              <w:spacing w:before="60" w:after="60"/>
              <w:jc w:val="both"/>
              <w:rPr>
                <w:rFonts w:cs="Arial"/>
                <w:color w:val="auto"/>
              </w:rPr>
            </w:pPr>
            <w:r w:rsidRPr="0077274D">
              <w:rPr>
                <w:rFonts w:cs="Arial"/>
                <w:color w:val="auto"/>
              </w:rPr>
              <w:t xml:space="preserve">Pilot projekt esetében elvárás a fenntartható, környezettudatos és inkluzív turizmus előírásainak megfelelő, példaértékű, kísérleti jellegű aktív- és </w:t>
            </w:r>
            <w:proofErr w:type="spellStart"/>
            <w:r w:rsidRPr="0077274D">
              <w:rPr>
                <w:rFonts w:cs="Arial"/>
                <w:color w:val="auto"/>
              </w:rPr>
              <w:t>ökoturisztikai</w:t>
            </w:r>
            <w:proofErr w:type="spellEnd"/>
            <w:r w:rsidRPr="0077274D">
              <w:rPr>
                <w:rFonts w:cs="Arial"/>
                <w:color w:val="auto"/>
              </w:rPr>
              <w:t xml:space="preserve"> beruházások, nemzetközi példákat és hazai szakemberek ötleteit hasznosító fejlesztések és mintaprogramok megvalósítása, melyek a későbbiekben jó gyakorlatok alapját képezhetik és országosan alkalmazható, adaptálható megoldásként széleskörűen elterjeszthetők.</w:t>
            </w:r>
          </w:p>
        </w:tc>
        <w:tc>
          <w:tcPr>
            <w:tcW w:w="2354" w:type="dxa"/>
            <w:vAlign w:val="center"/>
          </w:tcPr>
          <w:p w:rsidR="00B92B95" w:rsidRPr="0077274D" w:rsidRDefault="00B92B95" w:rsidP="000B1769">
            <w:pPr>
              <w:jc w:val="both"/>
              <w:rPr>
                <w:rFonts w:cs="Arial"/>
              </w:rPr>
            </w:pPr>
            <w:r w:rsidRPr="0077274D">
              <w:rPr>
                <w:rFonts w:eastAsia="Calibri" w:cs="Arial"/>
                <w:color w:val="000000"/>
              </w:rPr>
              <w:lastRenderedPageBreak/>
              <w:t>Megfelelt/Nem felelt meg/</w:t>
            </w:r>
          </w:p>
        </w:tc>
      </w:tr>
      <w:tr w:rsidR="00B92B95" w:rsidRPr="0077274D" w:rsidTr="000B1769">
        <w:tc>
          <w:tcPr>
            <w:tcW w:w="1213" w:type="dxa"/>
            <w:vAlign w:val="center"/>
          </w:tcPr>
          <w:p w:rsidR="00B92B95" w:rsidRPr="0077274D" w:rsidRDefault="00B92B95" w:rsidP="00B92B95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018" w:type="dxa"/>
            <w:vAlign w:val="center"/>
          </w:tcPr>
          <w:p w:rsidR="00B92B95" w:rsidRPr="0077274D" w:rsidRDefault="00B92B95" w:rsidP="000B1769">
            <w:pPr>
              <w:rPr>
                <w:rFonts w:cs="Arial"/>
              </w:rPr>
            </w:pPr>
            <w:r w:rsidRPr="0077274D">
              <w:rPr>
                <w:rFonts w:cs="Arial"/>
                <w:bCs/>
              </w:rPr>
              <w:t>Szakmai indokoltság, megalapozottság</w:t>
            </w:r>
          </w:p>
        </w:tc>
        <w:tc>
          <w:tcPr>
            <w:tcW w:w="3875" w:type="dxa"/>
            <w:vAlign w:val="center"/>
          </w:tcPr>
          <w:p w:rsidR="00B92B95" w:rsidRPr="0077274D" w:rsidRDefault="00B92B95" w:rsidP="000B1769">
            <w:pPr>
              <w:spacing w:before="60" w:after="60"/>
              <w:jc w:val="both"/>
              <w:rPr>
                <w:rFonts w:cs="Arial"/>
              </w:rPr>
            </w:pPr>
            <w:r w:rsidRPr="0077274D">
              <w:rPr>
                <w:rFonts w:cs="Arial"/>
              </w:rPr>
              <w:t>A fejlesztések hozzájárulnak a szezonalitás csökkentéséhez.</w:t>
            </w:r>
          </w:p>
        </w:tc>
        <w:tc>
          <w:tcPr>
            <w:tcW w:w="3718" w:type="dxa"/>
            <w:vAlign w:val="center"/>
          </w:tcPr>
          <w:p w:rsidR="00B92B95" w:rsidRPr="0077274D" w:rsidRDefault="00B92B95" w:rsidP="000B1769">
            <w:pPr>
              <w:spacing w:before="60" w:after="60"/>
              <w:jc w:val="both"/>
              <w:rPr>
                <w:rFonts w:cs="Arial"/>
              </w:rPr>
            </w:pPr>
            <w:r w:rsidRPr="0077274D">
              <w:rPr>
                <w:rFonts w:cs="Arial"/>
              </w:rPr>
              <w:t xml:space="preserve">A felhívás egyértelmű szempontot tartalmaz, amelyre vonatkozó vállalásait a projektgazda a </w:t>
            </w:r>
            <w:proofErr w:type="spellStart"/>
            <w:r w:rsidRPr="0077274D">
              <w:rPr>
                <w:rFonts w:cs="Arial"/>
              </w:rPr>
              <w:t>PET-ben</w:t>
            </w:r>
            <w:proofErr w:type="spellEnd"/>
            <w:r w:rsidRPr="0077274D">
              <w:rPr>
                <w:rFonts w:cs="Arial"/>
              </w:rPr>
              <w:t xml:space="preserve"> fejti ki.</w:t>
            </w:r>
          </w:p>
          <w:p w:rsidR="00B92B95" w:rsidRPr="0077274D" w:rsidRDefault="00B92B95" w:rsidP="000B1769">
            <w:pPr>
              <w:spacing w:before="60" w:after="60"/>
              <w:jc w:val="both"/>
              <w:rPr>
                <w:rFonts w:cs="Arial"/>
              </w:rPr>
            </w:pPr>
          </w:p>
        </w:tc>
        <w:tc>
          <w:tcPr>
            <w:tcW w:w="2354" w:type="dxa"/>
            <w:vAlign w:val="center"/>
          </w:tcPr>
          <w:p w:rsidR="00B92B95" w:rsidRPr="0077274D" w:rsidRDefault="00B92B95" w:rsidP="000B1769">
            <w:pPr>
              <w:jc w:val="both"/>
              <w:rPr>
                <w:rFonts w:cs="Arial"/>
              </w:rPr>
            </w:pPr>
            <w:r w:rsidRPr="0077274D">
              <w:rPr>
                <w:rFonts w:eastAsia="Calibri" w:cs="Arial"/>
                <w:color w:val="000000"/>
              </w:rPr>
              <w:t>Megfelelt/Nem felelt meg</w:t>
            </w:r>
          </w:p>
        </w:tc>
      </w:tr>
      <w:tr w:rsidR="00B92B95" w:rsidRPr="0077274D" w:rsidTr="000B1769">
        <w:tc>
          <w:tcPr>
            <w:tcW w:w="1213" w:type="dxa"/>
            <w:vAlign w:val="center"/>
          </w:tcPr>
          <w:p w:rsidR="00B92B95" w:rsidRPr="0077274D" w:rsidRDefault="00B92B95" w:rsidP="00B92B95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018" w:type="dxa"/>
            <w:vAlign w:val="center"/>
          </w:tcPr>
          <w:p w:rsidR="00B92B95" w:rsidRPr="0077274D" w:rsidRDefault="00B92B95" w:rsidP="000B1769">
            <w:pPr>
              <w:rPr>
                <w:rFonts w:cs="Arial"/>
              </w:rPr>
            </w:pPr>
            <w:r w:rsidRPr="0077274D">
              <w:rPr>
                <w:rFonts w:cs="Arial"/>
                <w:bCs/>
              </w:rPr>
              <w:t>Szakmai indokoltság, megalapozottság</w:t>
            </w:r>
          </w:p>
        </w:tc>
        <w:tc>
          <w:tcPr>
            <w:tcW w:w="3875" w:type="dxa"/>
            <w:vAlign w:val="center"/>
          </w:tcPr>
          <w:p w:rsidR="00B92B95" w:rsidRPr="0077274D" w:rsidRDefault="00B92B95" w:rsidP="000B1769">
            <w:pPr>
              <w:spacing w:before="60" w:after="60"/>
              <w:jc w:val="both"/>
              <w:rPr>
                <w:rFonts w:cs="Arial"/>
              </w:rPr>
            </w:pPr>
            <w:r w:rsidRPr="0077274D">
              <w:rPr>
                <w:rFonts w:cs="Arial"/>
              </w:rPr>
              <w:t>Szolgáltatások csak a turisztikai infrastruktúrát érintő egyéb beruházások részeként finanszírozhatók</w:t>
            </w:r>
          </w:p>
        </w:tc>
        <w:tc>
          <w:tcPr>
            <w:tcW w:w="3718" w:type="dxa"/>
            <w:vAlign w:val="center"/>
          </w:tcPr>
          <w:p w:rsidR="00B92B95" w:rsidRPr="0077274D" w:rsidRDefault="00B92B95" w:rsidP="000B1769">
            <w:pPr>
              <w:spacing w:before="60" w:after="60"/>
              <w:jc w:val="both"/>
              <w:rPr>
                <w:rFonts w:cs="Arial"/>
              </w:rPr>
            </w:pPr>
            <w:r w:rsidRPr="0077274D">
              <w:rPr>
                <w:rFonts w:cs="Arial"/>
              </w:rPr>
              <w:t xml:space="preserve">Nem támogathatóak olyan fejlesztések, amelyek nem tartalmaznak infrastrukturális beruházást, erre </w:t>
            </w:r>
            <w:r w:rsidRPr="0077274D">
              <w:rPr>
                <w:rFonts w:cs="Arial"/>
              </w:rPr>
              <w:lastRenderedPageBreak/>
              <w:t>vonatkozóan az értékelés során a tervezett önállóan támogatható tevékenységek alapján lehet döntést hozni.</w:t>
            </w:r>
          </w:p>
        </w:tc>
        <w:tc>
          <w:tcPr>
            <w:tcW w:w="2354" w:type="dxa"/>
            <w:vAlign w:val="center"/>
          </w:tcPr>
          <w:p w:rsidR="00B92B95" w:rsidRPr="0077274D" w:rsidRDefault="00B92B95" w:rsidP="000B1769">
            <w:pPr>
              <w:jc w:val="both"/>
              <w:rPr>
                <w:rFonts w:cs="Arial"/>
              </w:rPr>
            </w:pPr>
            <w:r w:rsidRPr="0077274D">
              <w:rPr>
                <w:rFonts w:eastAsia="Calibri" w:cs="Arial"/>
                <w:color w:val="000000"/>
              </w:rPr>
              <w:lastRenderedPageBreak/>
              <w:t>Megfelelt/Nem felelt meg</w:t>
            </w:r>
          </w:p>
        </w:tc>
      </w:tr>
      <w:tr w:rsidR="00B92B95" w:rsidRPr="0077274D" w:rsidTr="000B1769">
        <w:tc>
          <w:tcPr>
            <w:tcW w:w="1213" w:type="dxa"/>
            <w:vAlign w:val="center"/>
          </w:tcPr>
          <w:p w:rsidR="00B92B95" w:rsidRPr="0077274D" w:rsidRDefault="00B92B95" w:rsidP="00B92B95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018" w:type="dxa"/>
            <w:vAlign w:val="center"/>
          </w:tcPr>
          <w:p w:rsidR="00B92B95" w:rsidRPr="0077274D" w:rsidRDefault="00B92B95" w:rsidP="000B1769">
            <w:pPr>
              <w:rPr>
                <w:rFonts w:cs="Arial"/>
                <w:bCs/>
              </w:rPr>
            </w:pPr>
            <w:r w:rsidRPr="0077274D">
              <w:rPr>
                <w:rFonts w:cs="Arial"/>
                <w:bCs/>
              </w:rPr>
              <w:t>Szakmai indokoltság, megalapozottság</w:t>
            </w:r>
          </w:p>
        </w:tc>
        <w:tc>
          <w:tcPr>
            <w:tcW w:w="3875" w:type="dxa"/>
            <w:vAlign w:val="center"/>
          </w:tcPr>
          <w:p w:rsidR="00B92B95" w:rsidRPr="0077274D" w:rsidRDefault="00B92B95" w:rsidP="000B1769">
            <w:pPr>
              <w:spacing w:before="60" w:after="60"/>
              <w:contextualSpacing/>
              <w:jc w:val="both"/>
              <w:rPr>
                <w:rFonts w:eastAsia="Calibri" w:cs="Arial"/>
                <w:color w:val="auto"/>
              </w:rPr>
            </w:pPr>
            <w:r w:rsidRPr="0077274D">
              <w:rPr>
                <w:rFonts w:eastAsia="Calibri" w:cs="Arial"/>
                <w:color w:val="auto"/>
              </w:rPr>
              <w:t>A fejlesztés megvalósításának időtartama a felhívásban megadott időintervallum maximumán belül van.</w:t>
            </w:r>
          </w:p>
          <w:p w:rsidR="00B92B95" w:rsidRPr="0077274D" w:rsidRDefault="00B92B95" w:rsidP="000B1769">
            <w:pPr>
              <w:spacing w:before="60" w:after="60"/>
              <w:jc w:val="both"/>
              <w:rPr>
                <w:rFonts w:cs="Arial"/>
              </w:rPr>
            </w:pPr>
          </w:p>
        </w:tc>
        <w:tc>
          <w:tcPr>
            <w:tcW w:w="3718" w:type="dxa"/>
            <w:vAlign w:val="center"/>
          </w:tcPr>
          <w:p w:rsidR="00B92B95" w:rsidRPr="0077274D" w:rsidRDefault="00B92B95" w:rsidP="000B1769">
            <w:pPr>
              <w:spacing w:before="60" w:after="60"/>
              <w:jc w:val="both"/>
              <w:rPr>
                <w:rFonts w:cs="Arial"/>
              </w:rPr>
            </w:pPr>
            <w:r w:rsidRPr="0077274D">
              <w:rPr>
                <w:rFonts w:cs="Arial"/>
              </w:rPr>
              <w:t xml:space="preserve">A </w:t>
            </w:r>
            <w:proofErr w:type="spellStart"/>
            <w:r w:rsidRPr="0077274D">
              <w:rPr>
                <w:rFonts w:cs="Arial"/>
              </w:rPr>
              <w:t>projektadatlapon</w:t>
            </w:r>
            <w:proofErr w:type="spellEnd"/>
            <w:r w:rsidRPr="0077274D">
              <w:rPr>
                <w:rFonts w:cs="Arial"/>
              </w:rPr>
              <w:t xml:space="preserve"> megadott információk alapján vizsgálni szükséges, hogy a tervezett fejlesztés befejezésre kerül-e a felhívás szerint meghatározott határidőn belül. </w:t>
            </w:r>
          </w:p>
        </w:tc>
        <w:tc>
          <w:tcPr>
            <w:tcW w:w="2354" w:type="dxa"/>
            <w:vAlign w:val="center"/>
          </w:tcPr>
          <w:p w:rsidR="00B92B95" w:rsidRPr="0077274D" w:rsidRDefault="00B92B95" w:rsidP="000B1769">
            <w:pPr>
              <w:jc w:val="both"/>
              <w:rPr>
                <w:rFonts w:eastAsia="Calibri" w:cs="Arial"/>
                <w:color w:val="000000"/>
              </w:rPr>
            </w:pPr>
            <w:r w:rsidRPr="0077274D">
              <w:rPr>
                <w:rFonts w:eastAsia="Calibri" w:cs="Arial"/>
                <w:color w:val="000000"/>
              </w:rPr>
              <w:t>Megfelelt/Nem felelt meg</w:t>
            </w:r>
          </w:p>
        </w:tc>
      </w:tr>
      <w:tr w:rsidR="00B92B95" w:rsidRPr="0077274D" w:rsidTr="000B1769">
        <w:tc>
          <w:tcPr>
            <w:tcW w:w="1213" w:type="dxa"/>
            <w:vAlign w:val="center"/>
          </w:tcPr>
          <w:p w:rsidR="00B92B95" w:rsidRPr="0077274D" w:rsidRDefault="00B92B95" w:rsidP="00B92B95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018" w:type="dxa"/>
            <w:vAlign w:val="center"/>
          </w:tcPr>
          <w:p w:rsidR="00B92B95" w:rsidRPr="0077274D" w:rsidRDefault="00B92B95" w:rsidP="000B1769">
            <w:pPr>
              <w:rPr>
                <w:rFonts w:cs="Arial"/>
                <w:bCs/>
              </w:rPr>
            </w:pPr>
            <w:r w:rsidRPr="0077274D">
              <w:rPr>
                <w:rFonts w:cs="Arial"/>
                <w:bCs/>
              </w:rPr>
              <w:t>Szakmai indokoltság, megalapozottság</w:t>
            </w:r>
          </w:p>
        </w:tc>
        <w:tc>
          <w:tcPr>
            <w:tcW w:w="3875" w:type="dxa"/>
            <w:vAlign w:val="center"/>
          </w:tcPr>
          <w:p w:rsidR="00B92B95" w:rsidRPr="0077274D" w:rsidRDefault="00B92B95" w:rsidP="000B1769">
            <w:pPr>
              <w:spacing w:before="60" w:after="60"/>
              <w:contextualSpacing/>
              <w:jc w:val="both"/>
              <w:rPr>
                <w:rFonts w:cs="Arial"/>
              </w:rPr>
            </w:pPr>
            <w:r w:rsidRPr="0077274D">
              <w:rPr>
                <w:rFonts w:cs="Arial"/>
              </w:rPr>
              <w:t xml:space="preserve">A támogatási kérelem benyújtásához szükséges az Aktív- és </w:t>
            </w:r>
            <w:proofErr w:type="spellStart"/>
            <w:r w:rsidRPr="0077274D">
              <w:rPr>
                <w:rFonts w:cs="Arial"/>
              </w:rPr>
              <w:t>Ökoturisztikai</w:t>
            </w:r>
            <w:proofErr w:type="spellEnd"/>
            <w:r w:rsidRPr="0077274D">
              <w:rPr>
                <w:rFonts w:cs="Arial"/>
              </w:rPr>
              <w:t xml:space="preserve"> Fejlesztési Központ szakmai véleménye</w:t>
            </w:r>
          </w:p>
          <w:p w:rsidR="00B92B95" w:rsidRPr="0077274D" w:rsidRDefault="00B92B95" w:rsidP="000B1769">
            <w:pPr>
              <w:spacing w:before="60" w:after="60"/>
              <w:contextualSpacing/>
              <w:jc w:val="both"/>
              <w:rPr>
                <w:rFonts w:cs="Arial"/>
              </w:rPr>
            </w:pPr>
          </w:p>
          <w:p w:rsidR="00B92B95" w:rsidRPr="0077274D" w:rsidRDefault="00B92B95" w:rsidP="000B1769">
            <w:pPr>
              <w:spacing w:before="60" w:after="60"/>
              <w:contextualSpacing/>
              <w:jc w:val="both"/>
              <w:rPr>
                <w:rFonts w:eastAsia="Calibri" w:cs="Arial"/>
                <w:color w:val="auto"/>
              </w:rPr>
            </w:pPr>
            <w:r w:rsidRPr="0077274D">
              <w:rPr>
                <w:rFonts w:cs="Arial"/>
              </w:rPr>
              <w:t xml:space="preserve">A legalább 700 millió Ft-ot elérő vagy azt meghaladó támogatást igénylő projektek esetén az Aktív-és </w:t>
            </w:r>
            <w:proofErr w:type="spellStart"/>
            <w:r w:rsidRPr="0077274D">
              <w:rPr>
                <w:rFonts w:cs="Arial"/>
              </w:rPr>
              <w:t>Ökoturisztikai</w:t>
            </w:r>
            <w:proofErr w:type="spellEnd"/>
            <w:r w:rsidRPr="0077274D">
              <w:rPr>
                <w:rFonts w:cs="Arial"/>
              </w:rPr>
              <w:t xml:space="preserve"> Fejlesztési Központ konzorciumi partnerként történő bevonása szükséges, ez esetben szakmai vélemény kiállítása nem releváns.</w:t>
            </w:r>
          </w:p>
        </w:tc>
        <w:tc>
          <w:tcPr>
            <w:tcW w:w="3718" w:type="dxa"/>
            <w:vAlign w:val="center"/>
          </w:tcPr>
          <w:p w:rsidR="00B92B95" w:rsidRPr="0077274D" w:rsidRDefault="00B92B95" w:rsidP="000B1769">
            <w:pPr>
              <w:spacing w:before="60" w:after="60"/>
              <w:jc w:val="both"/>
              <w:rPr>
                <w:rFonts w:cs="Arial"/>
              </w:rPr>
            </w:pPr>
          </w:p>
          <w:p w:rsidR="00B92B95" w:rsidRPr="0077274D" w:rsidRDefault="00B92B95" w:rsidP="000B1769">
            <w:pPr>
              <w:spacing w:before="60" w:after="60"/>
              <w:jc w:val="both"/>
              <w:rPr>
                <w:rFonts w:cs="Arial"/>
              </w:rPr>
            </w:pPr>
            <w:r w:rsidRPr="0077274D">
              <w:rPr>
                <w:rFonts w:cs="Arial"/>
              </w:rPr>
              <w:t xml:space="preserve">Vizsgálni szükséges, hogy benyújtásra került-e az Aktív- és </w:t>
            </w:r>
            <w:proofErr w:type="spellStart"/>
            <w:r w:rsidRPr="0077274D">
              <w:rPr>
                <w:rFonts w:cs="Arial"/>
              </w:rPr>
              <w:t>Ökoturisztikai</w:t>
            </w:r>
            <w:proofErr w:type="spellEnd"/>
            <w:r w:rsidRPr="0077274D">
              <w:rPr>
                <w:rFonts w:cs="Arial"/>
              </w:rPr>
              <w:t xml:space="preserve"> Fejlesztési Központ szakmai véleménye, illetve 700 millió Ft- feletti projekt esetén az AOFK bevonásra került-e konzorciumi partnerként.</w:t>
            </w:r>
          </w:p>
        </w:tc>
        <w:tc>
          <w:tcPr>
            <w:tcW w:w="2354" w:type="dxa"/>
            <w:vAlign w:val="center"/>
          </w:tcPr>
          <w:p w:rsidR="00B92B95" w:rsidRPr="0077274D" w:rsidRDefault="00B92B95" w:rsidP="000B1769">
            <w:pPr>
              <w:jc w:val="both"/>
              <w:rPr>
                <w:rFonts w:eastAsia="Calibri" w:cs="Arial"/>
                <w:color w:val="000000"/>
              </w:rPr>
            </w:pPr>
          </w:p>
          <w:p w:rsidR="00B92B95" w:rsidRPr="0077274D" w:rsidRDefault="00B92B95" w:rsidP="000B1769">
            <w:pPr>
              <w:jc w:val="both"/>
              <w:rPr>
                <w:rFonts w:eastAsia="Calibri" w:cs="Arial"/>
                <w:color w:val="000000"/>
              </w:rPr>
            </w:pPr>
            <w:r w:rsidRPr="0077274D">
              <w:rPr>
                <w:rFonts w:eastAsia="Calibri" w:cs="Arial"/>
                <w:color w:val="000000"/>
              </w:rPr>
              <w:t>Megfelelt / Nem felelt meg</w:t>
            </w:r>
          </w:p>
        </w:tc>
      </w:tr>
      <w:tr w:rsidR="00B92B95" w:rsidRPr="0077274D" w:rsidTr="000B1769">
        <w:tc>
          <w:tcPr>
            <w:tcW w:w="1213" w:type="dxa"/>
            <w:vAlign w:val="center"/>
          </w:tcPr>
          <w:p w:rsidR="00B92B95" w:rsidRPr="0077274D" w:rsidRDefault="00B92B95" w:rsidP="00B92B95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018" w:type="dxa"/>
            <w:vAlign w:val="center"/>
          </w:tcPr>
          <w:p w:rsidR="00B92B95" w:rsidRPr="0077274D" w:rsidRDefault="00B92B95" w:rsidP="000B1769">
            <w:pPr>
              <w:rPr>
                <w:rFonts w:cs="Arial"/>
                <w:bCs/>
              </w:rPr>
            </w:pPr>
            <w:r w:rsidRPr="0077274D">
              <w:rPr>
                <w:rFonts w:cs="Arial"/>
                <w:bCs/>
              </w:rPr>
              <w:t>Fenntarthatóság és horizontális szempontok</w:t>
            </w:r>
          </w:p>
        </w:tc>
        <w:tc>
          <w:tcPr>
            <w:tcW w:w="3875" w:type="dxa"/>
            <w:vAlign w:val="center"/>
          </w:tcPr>
          <w:p w:rsidR="00B92B95" w:rsidRPr="0077274D" w:rsidRDefault="00B92B95" w:rsidP="000B1769">
            <w:pPr>
              <w:spacing w:before="60" w:after="60"/>
              <w:jc w:val="both"/>
              <w:rPr>
                <w:rFonts w:cs="Arial"/>
              </w:rPr>
            </w:pPr>
            <w:r w:rsidRPr="0077274D">
              <w:rPr>
                <w:rFonts w:cs="Arial"/>
              </w:rPr>
              <w:t>Fejlesztések a természetvédelem és a környezeti fenntarthatóság szempontjai mentén valósulnak meg</w:t>
            </w:r>
          </w:p>
        </w:tc>
        <w:tc>
          <w:tcPr>
            <w:tcW w:w="3718" w:type="dxa"/>
            <w:vAlign w:val="center"/>
          </w:tcPr>
          <w:p w:rsidR="00B92B95" w:rsidRDefault="00B92B95" w:rsidP="000B1769">
            <w:pPr>
              <w:spacing w:before="60" w:after="60"/>
              <w:jc w:val="both"/>
              <w:rPr>
                <w:rFonts w:cs="Arial"/>
              </w:rPr>
            </w:pPr>
            <w:r w:rsidRPr="0077274D">
              <w:rPr>
                <w:rFonts w:cs="Arial"/>
              </w:rPr>
              <w:t xml:space="preserve">A minden felhívás esetében kötelezően elvárt </w:t>
            </w:r>
            <w:proofErr w:type="spellStart"/>
            <w:r w:rsidRPr="0077274D">
              <w:rPr>
                <w:rFonts w:cs="Arial"/>
              </w:rPr>
              <w:t>rezílienciavizsgálata</w:t>
            </w:r>
            <w:proofErr w:type="spellEnd"/>
            <w:r w:rsidRPr="0077274D">
              <w:rPr>
                <w:rFonts w:cs="Arial"/>
              </w:rPr>
              <w:t xml:space="preserve"> mellett, az aktív turizmus felhívás esetében külön szempontok is megjelennek erre vonatkozóan, a szempontoknak való megfelelést a </w:t>
            </w:r>
            <w:proofErr w:type="spellStart"/>
            <w:r w:rsidRPr="0077274D">
              <w:rPr>
                <w:rFonts w:cs="Arial"/>
              </w:rPr>
              <w:t>PET-ben</w:t>
            </w:r>
            <w:proofErr w:type="spellEnd"/>
            <w:r w:rsidRPr="0077274D">
              <w:rPr>
                <w:rFonts w:cs="Arial"/>
              </w:rPr>
              <w:t xml:space="preserve"> kell bemutatni.</w:t>
            </w:r>
          </w:p>
          <w:p w:rsidR="00B92B95" w:rsidRDefault="00B92B95" w:rsidP="000B1769">
            <w:pPr>
              <w:spacing w:before="60" w:after="60"/>
              <w:jc w:val="both"/>
              <w:rPr>
                <w:rFonts w:cs="Arial"/>
              </w:rPr>
            </w:pPr>
          </w:p>
          <w:p w:rsidR="00B92B95" w:rsidRPr="0077274D" w:rsidRDefault="00B92B95" w:rsidP="000B1769">
            <w:pPr>
              <w:spacing w:before="60" w:after="60"/>
              <w:jc w:val="both"/>
              <w:rPr>
                <w:rFonts w:cs="Arial"/>
              </w:rPr>
            </w:pPr>
            <w:r w:rsidRPr="0C04F575">
              <w:rPr>
                <w:rFonts w:cs="Arial"/>
              </w:rPr>
              <w:t>Vasúti szakaszok meghosszabbítása</w:t>
            </w:r>
            <w:r>
              <w:rPr>
                <w:rFonts w:cs="Arial"/>
              </w:rPr>
              <w:t xml:space="preserve"> esetében azok</w:t>
            </w:r>
            <w:r w:rsidRPr="0C04F575">
              <w:rPr>
                <w:rFonts w:cs="Arial"/>
              </w:rPr>
              <w:t xml:space="preserve"> nem érinthet</w:t>
            </w:r>
            <w:r>
              <w:rPr>
                <w:rFonts w:cs="Arial"/>
              </w:rPr>
              <w:t>nek</w:t>
            </w:r>
            <w:r w:rsidRPr="0C04F575">
              <w:rPr>
                <w:rFonts w:cs="Arial"/>
              </w:rPr>
              <w:t xml:space="preserve"> védett természeti területet.</w:t>
            </w:r>
          </w:p>
          <w:p w:rsidR="00B92B95" w:rsidRPr="0077274D" w:rsidRDefault="00B92B95" w:rsidP="000B1769">
            <w:pPr>
              <w:spacing w:before="60" w:after="60"/>
              <w:jc w:val="both"/>
              <w:rPr>
                <w:rFonts w:cs="Arial"/>
              </w:rPr>
            </w:pPr>
          </w:p>
        </w:tc>
        <w:tc>
          <w:tcPr>
            <w:tcW w:w="2354" w:type="dxa"/>
            <w:vAlign w:val="center"/>
          </w:tcPr>
          <w:p w:rsidR="00B92B95" w:rsidRPr="0077274D" w:rsidRDefault="00B92B95" w:rsidP="000B1769">
            <w:pPr>
              <w:jc w:val="both"/>
              <w:rPr>
                <w:rFonts w:eastAsia="Calibri" w:cs="Arial"/>
                <w:color w:val="000000"/>
              </w:rPr>
            </w:pPr>
            <w:r w:rsidRPr="0077274D">
              <w:rPr>
                <w:rFonts w:eastAsia="Calibri" w:cs="Arial"/>
                <w:color w:val="000000"/>
              </w:rPr>
              <w:t>Megfelelt/Nem felelt meg</w:t>
            </w:r>
          </w:p>
        </w:tc>
      </w:tr>
      <w:tr w:rsidR="00B92B95" w:rsidRPr="0077274D" w:rsidTr="000B1769">
        <w:tc>
          <w:tcPr>
            <w:tcW w:w="1213" w:type="dxa"/>
            <w:vAlign w:val="center"/>
          </w:tcPr>
          <w:p w:rsidR="00B92B95" w:rsidRPr="0077274D" w:rsidRDefault="00B92B95" w:rsidP="00B92B95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018" w:type="dxa"/>
            <w:vAlign w:val="center"/>
          </w:tcPr>
          <w:p w:rsidR="00B92B95" w:rsidRPr="0077274D" w:rsidRDefault="00B92B95" w:rsidP="000B1769">
            <w:pPr>
              <w:rPr>
                <w:rFonts w:cs="Arial"/>
              </w:rPr>
            </w:pPr>
            <w:r w:rsidRPr="0077274D">
              <w:rPr>
                <w:rFonts w:cs="Arial"/>
                <w:bCs/>
              </w:rPr>
              <w:t>Fenntarthatóság és horizontális szempontok</w:t>
            </w:r>
          </w:p>
        </w:tc>
        <w:tc>
          <w:tcPr>
            <w:tcW w:w="3875" w:type="dxa"/>
            <w:vAlign w:val="center"/>
          </w:tcPr>
          <w:p w:rsidR="00B92B95" w:rsidRPr="0077274D" w:rsidRDefault="00B92B95" w:rsidP="000B1769">
            <w:pPr>
              <w:pStyle w:val="Tbla-szvegbehzva"/>
              <w:spacing w:before="60" w:after="60"/>
              <w:ind w:left="0"/>
              <w:rPr>
                <w:rFonts w:cs="Arial"/>
                <w:szCs w:val="20"/>
              </w:rPr>
            </w:pPr>
            <w:r w:rsidRPr="0077274D">
              <w:rPr>
                <w:rFonts w:cs="Arial"/>
                <w:szCs w:val="20"/>
              </w:rPr>
              <w:t>Hozzájárulnak a természet és helyi értékek megőrzéséhez</w:t>
            </w:r>
          </w:p>
          <w:p w:rsidR="00B92B95" w:rsidRPr="0077274D" w:rsidRDefault="00B92B95" w:rsidP="000B1769">
            <w:pPr>
              <w:pStyle w:val="Tbla-szvegbehzva"/>
              <w:spacing w:before="60" w:after="60"/>
              <w:ind w:left="0"/>
              <w:rPr>
                <w:rFonts w:cs="Arial"/>
                <w:szCs w:val="20"/>
              </w:rPr>
            </w:pPr>
            <w:r w:rsidRPr="0077274D">
              <w:rPr>
                <w:rFonts w:cs="Arial"/>
                <w:szCs w:val="20"/>
              </w:rPr>
              <w:t>A természet megóvására ösztönöznek; minimalizálják a turisták negatív környezeti hatásait</w:t>
            </w:r>
          </w:p>
          <w:p w:rsidR="00B92B95" w:rsidRPr="0077274D" w:rsidRDefault="00B92B95" w:rsidP="000B1769">
            <w:pPr>
              <w:spacing w:before="60" w:after="60"/>
              <w:jc w:val="both"/>
              <w:rPr>
                <w:rFonts w:cs="Arial"/>
              </w:rPr>
            </w:pPr>
            <w:r w:rsidRPr="0077274D">
              <w:rPr>
                <w:rFonts w:cs="Arial"/>
              </w:rPr>
              <w:t>A létrejövő szolgáltatások kidolgozásakor figyelembe veszik és bevonják a helyi szolgáltatók termékeit, szolgáltatásait</w:t>
            </w:r>
          </w:p>
        </w:tc>
        <w:tc>
          <w:tcPr>
            <w:tcW w:w="3718" w:type="dxa"/>
            <w:vAlign w:val="center"/>
          </w:tcPr>
          <w:p w:rsidR="00B92B95" w:rsidRPr="0077274D" w:rsidRDefault="00B92B95" w:rsidP="000B1769">
            <w:pPr>
              <w:spacing w:before="60" w:after="60"/>
              <w:jc w:val="both"/>
              <w:rPr>
                <w:rFonts w:cs="Arial"/>
              </w:rPr>
            </w:pPr>
            <w:r w:rsidRPr="0077274D">
              <w:rPr>
                <w:rFonts w:cs="Arial"/>
              </w:rPr>
              <w:t xml:space="preserve">Alapvető elvárás, hogy a fejlesztéseknek természeti értékek turisztikai hasznosítására kell irányulnia. A </w:t>
            </w:r>
            <w:proofErr w:type="spellStart"/>
            <w:r w:rsidRPr="0077274D">
              <w:rPr>
                <w:rFonts w:cs="Arial"/>
              </w:rPr>
              <w:t>PET-ben</w:t>
            </w:r>
            <w:proofErr w:type="spellEnd"/>
            <w:r w:rsidRPr="0077274D">
              <w:rPr>
                <w:rFonts w:cs="Arial"/>
              </w:rPr>
              <w:t xml:space="preserve"> megadott szempontok alapján a projektgazda bemutatja, mi a fejlesztés alapját biztosító egyedi természeti érték, milyen módon kívánja hasznosítani, a tervezett funkciók hogyan biztosítják a természet megóvását, vannak-e szemléletformáló elemek erre vonatkozóan. Milyen elképzelései vannak a helyi szolgáltatók bevonására: pl. árusítja azokat, programok megvalósításában helyi szolgáltatókat von be stb.</w:t>
            </w:r>
          </w:p>
        </w:tc>
        <w:tc>
          <w:tcPr>
            <w:tcW w:w="2354" w:type="dxa"/>
            <w:vAlign w:val="center"/>
          </w:tcPr>
          <w:p w:rsidR="00B92B95" w:rsidRPr="0077274D" w:rsidRDefault="00B92B95" w:rsidP="000B1769">
            <w:pPr>
              <w:jc w:val="both"/>
              <w:rPr>
                <w:rFonts w:cs="Arial"/>
              </w:rPr>
            </w:pPr>
            <w:r w:rsidRPr="0077274D">
              <w:rPr>
                <w:rFonts w:eastAsia="Calibri" w:cs="Arial"/>
                <w:color w:val="000000"/>
              </w:rPr>
              <w:t>Megfelelt/Nem felelt meg/Részben megfelelt</w:t>
            </w:r>
          </w:p>
        </w:tc>
      </w:tr>
      <w:tr w:rsidR="00B92B95" w:rsidRPr="0077274D" w:rsidTr="000B1769">
        <w:tc>
          <w:tcPr>
            <w:tcW w:w="1213" w:type="dxa"/>
            <w:vAlign w:val="center"/>
          </w:tcPr>
          <w:p w:rsidR="00B92B95" w:rsidRPr="0077274D" w:rsidRDefault="00B92B95" w:rsidP="00B92B95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018" w:type="dxa"/>
            <w:vAlign w:val="center"/>
          </w:tcPr>
          <w:p w:rsidR="00B92B95" w:rsidRPr="0077274D" w:rsidRDefault="00B92B95" w:rsidP="000B1769">
            <w:pPr>
              <w:rPr>
                <w:rFonts w:cs="Arial"/>
                <w:bCs/>
              </w:rPr>
            </w:pPr>
            <w:r w:rsidRPr="0077274D">
              <w:rPr>
                <w:rFonts w:cs="Arial"/>
                <w:bCs/>
              </w:rPr>
              <w:t>Fenntarthatóság</w:t>
            </w:r>
          </w:p>
        </w:tc>
        <w:tc>
          <w:tcPr>
            <w:tcW w:w="3875" w:type="dxa"/>
            <w:vAlign w:val="center"/>
          </w:tcPr>
          <w:p w:rsidR="00B92B95" w:rsidRPr="0077274D" w:rsidRDefault="00B92B95" w:rsidP="000B1769">
            <w:pPr>
              <w:spacing w:before="60" w:after="60"/>
              <w:jc w:val="both"/>
              <w:rPr>
                <w:rFonts w:cs="Arial"/>
              </w:rPr>
            </w:pPr>
            <w:r w:rsidRPr="0077274D">
              <w:rPr>
                <w:rFonts w:cs="Arial"/>
              </w:rPr>
              <w:t>A projektek üzleti lehetőséget biztosítanak kkv-k számára.</w:t>
            </w:r>
          </w:p>
        </w:tc>
        <w:tc>
          <w:tcPr>
            <w:tcW w:w="3718" w:type="dxa"/>
            <w:vAlign w:val="center"/>
          </w:tcPr>
          <w:p w:rsidR="00B92B95" w:rsidRPr="0077274D" w:rsidRDefault="00B92B95" w:rsidP="000B1769">
            <w:pPr>
              <w:spacing w:before="60" w:after="60"/>
              <w:jc w:val="both"/>
              <w:rPr>
                <w:rFonts w:cs="Arial"/>
              </w:rPr>
            </w:pPr>
            <w:r w:rsidRPr="0077274D">
              <w:rPr>
                <w:rFonts w:cs="Arial"/>
              </w:rPr>
              <w:t xml:space="preserve">A felhívásban egyértelmű elvárásként fogalmazódik meg. A projekt üzleti lehetőséget kell, hogy biztosítson kkv-k számára, amelynek módját projektgazda a </w:t>
            </w:r>
            <w:proofErr w:type="spellStart"/>
            <w:r w:rsidRPr="0077274D">
              <w:rPr>
                <w:rFonts w:cs="Arial"/>
              </w:rPr>
              <w:t>PET-ben</w:t>
            </w:r>
            <w:proofErr w:type="spellEnd"/>
            <w:r w:rsidRPr="0077274D">
              <w:rPr>
                <w:rFonts w:cs="Arial"/>
              </w:rPr>
              <w:t xml:space="preserve"> bemutatja. </w:t>
            </w:r>
          </w:p>
          <w:p w:rsidR="00B92B95" w:rsidRPr="0077274D" w:rsidRDefault="00B92B95" w:rsidP="000B1769">
            <w:pPr>
              <w:spacing w:before="60" w:after="60"/>
              <w:jc w:val="both"/>
              <w:rPr>
                <w:rFonts w:cs="Arial"/>
              </w:rPr>
            </w:pPr>
            <w:r w:rsidRPr="0077274D">
              <w:rPr>
                <w:rFonts w:cs="Arial"/>
              </w:rPr>
              <w:t xml:space="preserve">Alátámasztása: </w:t>
            </w:r>
            <w:proofErr w:type="spellStart"/>
            <w:r w:rsidRPr="0077274D">
              <w:rPr>
                <w:rFonts w:cs="Arial"/>
              </w:rPr>
              <w:t>PET-ben</w:t>
            </w:r>
            <w:proofErr w:type="spellEnd"/>
            <w:r w:rsidRPr="0077274D">
              <w:rPr>
                <w:rFonts w:cs="Arial"/>
              </w:rPr>
              <w:t xml:space="preserve"> bemutatásra kell kerülnie, az 1. mérföldkőig konkrét együttműködési megállapodások benyújtása.</w:t>
            </w:r>
          </w:p>
          <w:p w:rsidR="00B92B95" w:rsidRPr="0077274D" w:rsidRDefault="00B92B95" w:rsidP="000B1769">
            <w:pPr>
              <w:spacing w:before="60" w:after="60"/>
              <w:jc w:val="both"/>
              <w:rPr>
                <w:rFonts w:cs="Arial"/>
              </w:rPr>
            </w:pPr>
            <w:r w:rsidRPr="0077274D">
              <w:rPr>
                <w:rFonts w:cs="Arial"/>
              </w:rPr>
              <w:t xml:space="preserve">A </w:t>
            </w:r>
            <w:proofErr w:type="spellStart"/>
            <w:r w:rsidRPr="0077274D">
              <w:rPr>
                <w:rFonts w:cs="Arial"/>
              </w:rPr>
              <w:t>TSM-ben</w:t>
            </w:r>
            <w:proofErr w:type="spellEnd"/>
            <w:r w:rsidRPr="0077274D">
              <w:rPr>
                <w:rFonts w:cs="Arial"/>
              </w:rPr>
              <w:t xml:space="preserve"> több vármegyénél külön pontozási szempontként jelenik meg, ha a kötelezően előírtnál több együttműködést valósít meg a projektgazda.</w:t>
            </w:r>
          </w:p>
        </w:tc>
        <w:tc>
          <w:tcPr>
            <w:tcW w:w="2354" w:type="dxa"/>
            <w:vAlign w:val="center"/>
          </w:tcPr>
          <w:p w:rsidR="00B92B95" w:rsidRPr="0077274D" w:rsidRDefault="00B92B95" w:rsidP="000B1769">
            <w:pPr>
              <w:jc w:val="both"/>
              <w:rPr>
                <w:rFonts w:eastAsia="Calibri" w:cs="Arial"/>
                <w:color w:val="000000"/>
              </w:rPr>
            </w:pPr>
            <w:r w:rsidRPr="0077274D">
              <w:rPr>
                <w:rFonts w:eastAsia="Calibri" w:cs="Arial"/>
                <w:color w:val="000000"/>
              </w:rPr>
              <w:t>Megfelelt/Nem felelt meg</w:t>
            </w:r>
          </w:p>
        </w:tc>
      </w:tr>
      <w:tr w:rsidR="00B92B95" w:rsidRPr="0077274D" w:rsidTr="000B1769">
        <w:tc>
          <w:tcPr>
            <w:tcW w:w="1213" w:type="dxa"/>
            <w:vAlign w:val="center"/>
          </w:tcPr>
          <w:p w:rsidR="00B92B95" w:rsidRPr="0077274D" w:rsidRDefault="00B92B95" w:rsidP="00B92B95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018" w:type="dxa"/>
            <w:vAlign w:val="center"/>
          </w:tcPr>
          <w:p w:rsidR="00B92B95" w:rsidRPr="0077274D" w:rsidDel="00750E09" w:rsidRDefault="00B92B95" w:rsidP="000B1769">
            <w:pPr>
              <w:rPr>
                <w:rFonts w:cs="Arial"/>
                <w:bCs/>
              </w:rPr>
            </w:pPr>
            <w:r>
              <w:rPr>
                <w:rFonts w:eastAsia="Arial" w:cs="Arial"/>
                <w:lang w:val="hu"/>
              </w:rPr>
              <w:t>Horizontális szempontok</w:t>
            </w:r>
          </w:p>
        </w:tc>
        <w:tc>
          <w:tcPr>
            <w:tcW w:w="3875" w:type="dxa"/>
            <w:vAlign w:val="center"/>
          </w:tcPr>
          <w:p w:rsidR="00B92B95" w:rsidRPr="0077274D" w:rsidDel="00750E09" w:rsidRDefault="00B92B95" w:rsidP="000B1769">
            <w:pPr>
              <w:spacing w:before="60" w:after="60"/>
              <w:jc w:val="both"/>
              <w:rPr>
                <w:rFonts w:cs="Arial"/>
              </w:rPr>
            </w:pPr>
            <w:r>
              <w:rPr>
                <w:rFonts w:eastAsia="Arial" w:cs="Arial"/>
                <w:lang w:val="hu"/>
              </w:rPr>
              <w:t>Biológiai aktivitás megőrzése</w:t>
            </w:r>
          </w:p>
        </w:tc>
        <w:tc>
          <w:tcPr>
            <w:tcW w:w="3718" w:type="dxa"/>
          </w:tcPr>
          <w:p w:rsidR="00B92B95" w:rsidRPr="00750E09" w:rsidRDefault="00B92B95" w:rsidP="000B1769">
            <w:pPr>
              <w:jc w:val="both"/>
              <w:rPr>
                <w:rFonts w:eastAsia="Arial" w:cs="Arial"/>
                <w:lang w:val="hu"/>
              </w:rPr>
            </w:pPr>
            <w:r w:rsidRPr="00750E09">
              <w:rPr>
                <w:rFonts w:eastAsia="Arial" w:cs="Arial"/>
                <w:lang w:val="hu"/>
              </w:rPr>
              <w:t xml:space="preserve">A támogatott projektből létrehozott, felújított vagy átépített épület, építmény, létesítmény tervezése, kivitelezése </w:t>
            </w:r>
            <w:r w:rsidRPr="00750E09">
              <w:rPr>
                <w:rFonts w:eastAsia="Arial" w:cs="Arial"/>
                <w:lang w:val="hu"/>
              </w:rPr>
              <w:lastRenderedPageBreak/>
              <w:t>során biztosítani kell, hogy a fejlesztés során a településtervek tartalmáról, elkészítésének és elfogadásának rendjéről, valamint egyes településrendezési sajátos jogintézményekről szóló 419/2021. (VII. 15.) Korm. rendelet 9. melléklete szerint számított biológiai aktivitás érték a fejlesztéssel érintett telkeken nem csökken.</w:t>
            </w:r>
          </w:p>
          <w:p w:rsidR="00B92B95" w:rsidRDefault="00B92B95" w:rsidP="000B1769">
            <w:pPr>
              <w:jc w:val="both"/>
              <w:rPr>
                <w:rFonts w:eastAsia="Arial" w:cs="Arial"/>
                <w:lang w:val="hu"/>
              </w:rPr>
            </w:pPr>
            <w:r w:rsidRPr="00750E09">
              <w:rPr>
                <w:rFonts w:eastAsia="Arial" w:cs="Arial"/>
                <w:lang w:val="hu"/>
              </w:rPr>
              <w:t>A követelmények teljesítését tájépítész, vagy természetvédelmi és tájvédelmi szakértői jogosultsággal rendelkező szakértőnek kell számítással alátámasztania, és nyilatkozatban igazolnia, amely egyben tartalmazza a biológiai aktivitás megőrzésével érintett terület nagyságát is.</w:t>
            </w:r>
          </w:p>
          <w:p w:rsidR="00B92B95" w:rsidRPr="0077274D" w:rsidDel="00750E09" w:rsidRDefault="00B92B95" w:rsidP="000B1769">
            <w:pPr>
              <w:spacing w:before="60" w:after="60"/>
              <w:jc w:val="both"/>
              <w:rPr>
                <w:rFonts w:cs="Arial"/>
              </w:rPr>
            </w:pPr>
            <w:r>
              <w:rPr>
                <w:rFonts w:eastAsia="Arial" w:cs="Arial"/>
                <w:lang w:val="hu"/>
              </w:rPr>
              <w:t>A megfelelés vizsgálata a megalapozó dokumentumban tett vállalással végezhető.</w:t>
            </w:r>
          </w:p>
        </w:tc>
        <w:tc>
          <w:tcPr>
            <w:tcW w:w="2354" w:type="dxa"/>
            <w:vAlign w:val="center"/>
          </w:tcPr>
          <w:p w:rsidR="00B92B95" w:rsidRPr="0077274D" w:rsidDel="00750E09" w:rsidRDefault="00B92B95" w:rsidP="000B1769">
            <w:pPr>
              <w:jc w:val="both"/>
              <w:rPr>
                <w:rFonts w:eastAsia="Calibri" w:cs="Arial"/>
                <w:color w:val="000000"/>
              </w:rPr>
            </w:pPr>
            <w:r w:rsidRPr="00D33A29">
              <w:rPr>
                <w:rFonts w:eastAsia="Arial" w:cs="Arial"/>
                <w:lang w:val="hu"/>
              </w:rPr>
              <w:lastRenderedPageBreak/>
              <w:t>Megfelelt / Nem felelt meg</w:t>
            </w:r>
          </w:p>
        </w:tc>
      </w:tr>
      <w:tr w:rsidR="00B92B95" w:rsidRPr="0077274D" w:rsidTr="000B1769">
        <w:tc>
          <w:tcPr>
            <w:tcW w:w="1213" w:type="dxa"/>
            <w:vAlign w:val="center"/>
          </w:tcPr>
          <w:p w:rsidR="00B92B95" w:rsidRPr="0077274D" w:rsidRDefault="00B92B95" w:rsidP="00B92B95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018" w:type="dxa"/>
            <w:vAlign w:val="center"/>
          </w:tcPr>
          <w:p w:rsidR="00B92B95" w:rsidRPr="0077274D" w:rsidRDefault="00B92B95" w:rsidP="000B1769">
            <w:pPr>
              <w:rPr>
                <w:rFonts w:cs="Arial"/>
                <w:bCs/>
              </w:rPr>
            </w:pPr>
            <w:r w:rsidRPr="0077274D">
              <w:rPr>
                <w:rFonts w:cs="Arial"/>
                <w:bCs/>
              </w:rPr>
              <w:t>Partnerség</w:t>
            </w:r>
          </w:p>
        </w:tc>
        <w:tc>
          <w:tcPr>
            <w:tcW w:w="3875" w:type="dxa"/>
            <w:vAlign w:val="center"/>
          </w:tcPr>
          <w:p w:rsidR="00B92B95" w:rsidRPr="0077274D" w:rsidRDefault="00B92B95" w:rsidP="000B1769">
            <w:pPr>
              <w:spacing w:before="60" w:after="60"/>
              <w:jc w:val="both"/>
              <w:rPr>
                <w:rFonts w:cs="Arial"/>
              </w:rPr>
            </w:pPr>
            <w:r w:rsidRPr="0077274D">
              <w:rPr>
                <w:rFonts w:eastAsia="Arial" w:cs="Arial"/>
                <w:lang w:val="hu"/>
              </w:rPr>
              <w:t>A megfelelő partnerségi kör bevonás, egyeztetés megtörtént, megfelelően tervezett az együttműködés.</w:t>
            </w:r>
          </w:p>
        </w:tc>
        <w:tc>
          <w:tcPr>
            <w:tcW w:w="3718" w:type="dxa"/>
          </w:tcPr>
          <w:p w:rsidR="00B92B95" w:rsidRPr="0077274D" w:rsidRDefault="00B92B95" w:rsidP="000B1769">
            <w:pPr>
              <w:jc w:val="both"/>
              <w:rPr>
                <w:rFonts w:cs="Arial"/>
              </w:rPr>
            </w:pPr>
            <w:r w:rsidRPr="0077274D">
              <w:rPr>
                <w:rFonts w:cs="Arial"/>
              </w:rPr>
              <w:t>Vizsgálni szükséges, hogy a projekt céljainak elérése érdekében megfelelően felmérésre került-e a lehetséges partnerek köre és bevonásuk megtörtént-e.</w:t>
            </w:r>
          </w:p>
          <w:p w:rsidR="00B92B95" w:rsidRPr="0077274D" w:rsidRDefault="00B92B95" w:rsidP="000B1769">
            <w:pPr>
              <w:jc w:val="both"/>
              <w:rPr>
                <w:rFonts w:cs="Arial"/>
              </w:rPr>
            </w:pPr>
            <w:r w:rsidRPr="0077274D">
              <w:rPr>
                <w:rFonts w:cs="Arial"/>
              </w:rPr>
              <w:t xml:space="preserve">Nem csak a konzorciumi együttműködés, hanem az egyéb szakmai együttműködés is elfogadható. </w:t>
            </w:r>
          </w:p>
          <w:p w:rsidR="00B92B95" w:rsidRPr="0077274D" w:rsidRDefault="00B92B95" w:rsidP="000B1769">
            <w:pPr>
              <w:spacing w:before="60" w:after="60"/>
              <w:jc w:val="both"/>
              <w:rPr>
                <w:rFonts w:cs="Arial"/>
              </w:rPr>
            </w:pPr>
            <w:r w:rsidRPr="0077274D">
              <w:rPr>
                <w:rFonts w:cs="Arial"/>
              </w:rPr>
              <w:lastRenderedPageBreak/>
              <w:t>Nem elvárás, hogy minden lehetséges partner bevonása a támogatási kérelem benyújtásáig megtörténjen, azonban a megalapozó dokumentumban szükséges a partnerek körének felmérése és tervezett bevonásuk bemutatása.</w:t>
            </w:r>
          </w:p>
        </w:tc>
        <w:tc>
          <w:tcPr>
            <w:tcW w:w="2354" w:type="dxa"/>
          </w:tcPr>
          <w:p w:rsidR="00B92B95" w:rsidRPr="0077274D" w:rsidRDefault="00B92B95" w:rsidP="000B1769">
            <w:pPr>
              <w:jc w:val="both"/>
              <w:rPr>
                <w:rFonts w:eastAsia="Calibri" w:cs="Arial"/>
                <w:color w:val="000000"/>
              </w:rPr>
            </w:pPr>
            <w:r w:rsidRPr="0077274D">
              <w:rPr>
                <w:rFonts w:cs="Arial"/>
              </w:rPr>
              <w:lastRenderedPageBreak/>
              <w:t>Megfelelt / Részben megfelelt / Nem felelt meg</w:t>
            </w:r>
          </w:p>
        </w:tc>
      </w:tr>
      <w:tr w:rsidR="00B92B95" w:rsidRPr="0077274D" w:rsidTr="000B1769">
        <w:tc>
          <w:tcPr>
            <w:tcW w:w="1213" w:type="dxa"/>
            <w:vAlign w:val="center"/>
          </w:tcPr>
          <w:p w:rsidR="00B92B95" w:rsidRPr="0077274D" w:rsidRDefault="00B92B95" w:rsidP="000B1769">
            <w:pPr>
              <w:pStyle w:val="Listaszerbekezds"/>
              <w:rPr>
                <w:rFonts w:cs="Arial"/>
              </w:rPr>
            </w:pPr>
          </w:p>
        </w:tc>
        <w:tc>
          <w:tcPr>
            <w:tcW w:w="5893" w:type="dxa"/>
            <w:gridSpan w:val="2"/>
            <w:vAlign w:val="center"/>
          </w:tcPr>
          <w:p w:rsidR="00B92B95" w:rsidRPr="0077274D" w:rsidRDefault="00B92B95" w:rsidP="000B1769">
            <w:pPr>
              <w:spacing w:before="60" w:after="60"/>
              <w:jc w:val="both"/>
              <w:rPr>
                <w:rFonts w:eastAsia="Arial" w:cs="Arial"/>
                <w:lang w:val="hu"/>
              </w:rPr>
            </w:pPr>
            <w:r w:rsidRPr="00BF62B2">
              <w:rPr>
                <w:rFonts w:eastAsia="Calibri" w:cs="Arial"/>
                <w:b/>
              </w:rPr>
              <w:t>Előnyben részesítést biztosító szempontok</w:t>
            </w:r>
          </w:p>
        </w:tc>
        <w:tc>
          <w:tcPr>
            <w:tcW w:w="3718" w:type="dxa"/>
          </w:tcPr>
          <w:p w:rsidR="00B92B95" w:rsidRPr="0077274D" w:rsidRDefault="00B92B95" w:rsidP="000B1769">
            <w:pPr>
              <w:jc w:val="both"/>
              <w:rPr>
                <w:rFonts w:cs="Arial"/>
              </w:rPr>
            </w:pPr>
          </w:p>
        </w:tc>
        <w:tc>
          <w:tcPr>
            <w:tcW w:w="2354" w:type="dxa"/>
          </w:tcPr>
          <w:p w:rsidR="00B92B95" w:rsidRPr="0077274D" w:rsidRDefault="00B92B95" w:rsidP="000B1769">
            <w:pPr>
              <w:jc w:val="both"/>
              <w:rPr>
                <w:rFonts w:cs="Arial"/>
              </w:rPr>
            </w:pPr>
          </w:p>
        </w:tc>
      </w:tr>
      <w:tr w:rsidR="00B92B95" w:rsidRPr="0077274D" w:rsidTr="000B1769">
        <w:tc>
          <w:tcPr>
            <w:tcW w:w="1213" w:type="dxa"/>
            <w:vAlign w:val="center"/>
          </w:tcPr>
          <w:p w:rsidR="00B92B95" w:rsidRPr="0077274D" w:rsidRDefault="00B92B95" w:rsidP="00B92B95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018" w:type="dxa"/>
            <w:vAlign w:val="center"/>
          </w:tcPr>
          <w:p w:rsidR="00B92B95" w:rsidRPr="0077274D" w:rsidRDefault="00B92B95" w:rsidP="000B1769">
            <w:pPr>
              <w:rPr>
                <w:rFonts w:cs="Arial"/>
                <w:bCs/>
              </w:rPr>
            </w:pPr>
            <w:r>
              <w:rPr>
                <w:rFonts w:cs="Arial"/>
              </w:rPr>
              <w:t>Szakmai megalapozottság</w:t>
            </w:r>
          </w:p>
        </w:tc>
        <w:tc>
          <w:tcPr>
            <w:tcW w:w="3875" w:type="dxa"/>
            <w:vAlign w:val="center"/>
          </w:tcPr>
          <w:p w:rsidR="00B92B95" w:rsidRDefault="00B92B95" w:rsidP="000B1769">
            <w:pPr>
              <w:spacing w:before="60" w:after="60"/>
              <w:jc w:val="both"/>
              <w:rPr>
                <w:rFonts w:cs="Arial"/>
              </w:rPr>
            </w:pPr>
            <w:r>
              <w:rPr>
                <w:rFonts w:cs="Arial"/>
              </w:rPr>
              <w:t>A fejlesztés során építenek a helyi adottságokra, a helyi közösség által is támogatottak, számukra előnyösek.</w:t>
            </w:r>
          </w:p>
          <w:p w:rsidR="00B92B95" w:rsidRPr="0077274D" w:rsidRDefault="00B92B95" w:rsidP="000B1769">
            <w:pPr>
              <w:spacing w:before="60" w:after="60"/>
              <w:jc w:val="both"/>
              <w:rPr>
                <w:rFonts w:eastAsia="Arial" w:cs="Arial"/>
                <w:lang w:val="hu"/>
              </w:rPr>
            </w:pPr>
            <w:r>
              <w:rPr>
                <w:rFonts w:cs="Arial"/>
              </w:rPr>
              <w:t xml:space="preserve">A partnerség jegyében bevonják az önkormányzatokat és helyi közösségeket a projekt tervezésébe és a végrehajtás </w:t>
            </w:r>
            <w:proofErr w:type="spellStart"/>
            <w:r>
              <w:rPr>
                <w:rFonts w:cs="Arial"/>
              </w:rPr>
              <w:t>monitoringjába</w:t>
            </w:r>
            <w:proofErr w:type="spellEnd"/>
            <w:r>
              <w:rPr>
                <w:rFonts w:cs="Arial"/>
              </w:rPr>
              <w:t>.</w:t>
            </w:r>
          </w:p>
        </w:tc>
        <w:tc>
          <w:tcPr>
            <w:tcW w:w="3718" w:type="dxa"/>
            <w:vAlign w:val="center"/>
          </w:tcPr>
          <w:p w:rsidR="00B92B95" w:rsidRDefault="00B92B95" w:rsidP="000B1769">
            <w:pPr>
              <w:spacing w:before="60" w:after="6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A </w:t>
            </w:r>
            <w:proofErr w:type="spellStart"/>
            <w:r>
              <w:rPr>
                <w:rFonts w:cs="Arial"/>
              </w:rPr>
              <w:t>PET-ben</w:t>
            </w:r>
            <w:proofErr w:type="spellEnd"/>
            <w:r>
              <w:rPr>
                <w:rFonts w:cs="Arial"/>
              </w:rPr>
              <w:t xml:space="preserve"> kerül bemutatásra milyen módon történt a tervezett fejlesztéssel kapcsolatban az önkormányzatokkal és helyi közösségekkel való partnerség kialakítása, a tájékoztatás, vélemények, ötletek összegyűjtése. Miért előnyös a helyi közösség számára a fejlesztés megvalósítása?</w:t>
            </w:r>
          </w:p>
          <w:p w:rsidR="00B92B95" w:rsidRDefault="00B92B95" w:rsidP="000B1769">
            <w:pPr>
              <w:spacing w:before="60" w:after="60"/>
              <w:jc w:val="both"/>
              <w:rPr>
                <w:rFonts w:cs="Arial"/>
              </w:rPr>
            </w:pPr>
            <w:r>
              <w:rPr>
                <w:rFonts w:cs="Arial"/>
              </w:rPr>
              <w:t>Megfelelt: Amennyiben a helyi önkormányzattal és a releváns helyi civil szervezetekkel előzetes egyeztetés és igényfelmérés történt, az eredménye bemutatásra került és igazoltan figyelembe veszi a beruházás ennek eredményét.</w:t>
            </w:r>
          </w:p>
          <w:p w:rsidR="00B92B95" w:rsidRDefault="00B92B95" w:rsidP="000B1769">
            <w:pPr>
              <w:spacing w:before="60" w:after="60"/>
              <w:jc w:val="both"/>
              <w:rPr>
                <w:rFonts w:cs="Arial"/>
              </w:rPr>
            </w:pPr>
            <w:r>
              <w:rPr>
                <w:rFonts w:cs="Arial"/>
              </w:rPr>
              <w:t>Részben megfelelt: Amennyiben vagy a helyi önkormányzattal vagy a releváns helyi civil szervezetekkel történt előzetes igényfelmérés, eredménye bemutatásra került és igazoltan figyelembe veszi a beruházás ennek eredményét.</w:t>
            </w:r>
          </w:p>
          <w:p w:rsidR="00B92B95" w:rsidRDefault="00B92B95" w:rsidP="000B1769">
            <w:pPr>
              <w:spacing w:before="60" w:after="60"/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Nem felelt meg: Amennyiben a beruházás indokoltságát a helyi civil </w:t>
            </w:r>
            <w:r>
              <w:rPr>
                <w:rFonts w:cs="Arial"/>
              </w:rPr>
              <w:lastRenderedPageBreak/>
              <w:t>szervezetekkel vagy önkormányzatokkal történt egyeztetés eredménye nem támasztja alá vagy nem került megfelelően bemutatásra.</w:t>
            </w:r>
          </w:p>
          <w:p w:rsidR="00B92B95" w:rsidRDefault="00B92B95" w:rsidP="000B1769">
            <w:pPr>
              <w:spacing w:before="60" w:after="60"/>
              <w:jc w:val="both"/>
              <w:rPr>
                <w:rFonts w:cs="Arial"/>
              </w:rPr>
            </w:pPr>
          </w:p>
          <w:p w:rsidR="00B92B95" w:rsidRPr="0077274D" w:rsidRDefault="00B92B95" w:rsidP="000B176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Több fejlesztési helyszín esetében csak abban az esetben adható megfelelt vagy részben megfelelt érték, amennyiben minden helyszín esetében igazolt a megfelelés.</w:t>
            </w:r>
          </w:p>
        </w:tc>
        <w:tc>
          <w:tcPr>
            <w:tcW w:w="2354" w:type="dxa"/>
            <w:vAlign w:val="center"/>
          </w:tcPr>
          <w:p w:rsidR="00B92B95" w:rsidRPr="0077274D" w:rsidRDefault="00B92B95" w:rsidP="000B176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Megfelelt/Nem felelt meg/ Részben megfelelt</w:t>
            </w:r>
          </w:p>
        </w:tc>
      </w:tr>
      <w:tr w:rsidR="00B92B95" w:rsidRPr="0077274D" w:rsidTr="000B1769">
        <w:tc>
          <w:tcPr>
            <w:tcW w:w="1213" w:type="dxa"/>
            <w:vAlign w:val="center"/>
          </w:tcPr>
          <w:p w:rsidR="00B92B95" w:rsidRPr="0077274D" w:rsidRDefault="00B92B95" w:rsidP="00B92B95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018" w:type="dxa"/>
            <w:vAlign w:val="center"/>
          </w:tcPr>
          <w:p w:rsidR="00B92B95" w:rsidRPr="0077274D" w:rsidRDefault="00B92B95" w:rsidP="000B1769">
            <w:pPr>
              <w:rPr>
                <w:rFonts w:cs="Arial"/>
                <w:bCs/>
              </w:rPr>
            </w:pPr>
            <w:r>
              <w:rPr>
                <w:rFonts w:cs="Arial"/>
              </w:rPr>
              <w:t>Szinergia</w:t>
            </w:r>
          </w:p>
        </w:tc>
        <w:tc>
          <w:tcPr>
            <w:tcW w:w="3875" w:type="dxa"/>
            <w:vAlign w:val="center"/>
          </w:tcPr>
          <w:p w:rsidR="00B92B95" w:rsidRPr="0077274D" w:rsidRDefault="00B92B95" w:rsidP="000B1769">
            <w:pPr>
              <w:spacing w:before="60" w:after="60"/>
              <w:jc w:val="both"/>
              <w:rPr>
                <w:rFonts w:eastAsia="Arial" w:cs="Arial"/>
                <w:lang w:val="hu"/>
              </w:rPr>
            </w:pPr>
            <w:r>
              <w:rPr>
                <w:rFonts w:cs="Arial"/>
              </w:rPr>
              <w:t>Projekt kapcsolódik korábbi turisztikai fejlesztéshez.</w:t>
            </w:r>
          </w:p>
        </w:tc>
        <w:tc>
          <w:tcPr>
            <w:tcW w:w="3718" w:type="dxa"/>
            <w:vAlign w:val="center"/>
          </w:tcPr>
          <w:p w:rsidR="00B92B95" w:rsidRDefault="00B92B95" w:rsidP="000B176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A szempontnak való megfelelést, a más vonzerőhöz való kapcsolódás módját a </w:t>
            </w:r>
            <w:proofErr w:type="spellStart"/>
            <w:r>
              <w:rPr>
                <w:rFonts w:cs="Arial"/>
              </w:rPr>
              <w:t>PET-ben</w:t>
            </w:r>
            <w:proofErr w:type="spellEnd"/>
            <w:r>
              <w:rPr>
                <w:rFonts w:cs="Arial"/>
              </w:rPr>
              <w:t xml:space="preserve"> be kell mutatni. Támogatott TOP / TOP Plusz / GINOP / VP projekthez való kapcsolódás esetén a projekt azonosítószámok megadása is szükséges. Ha a leírt kapcsolódás nem turisztikai projekthez történik, akkor alá kell támasztani, hogy a felvetett fejlesztés milyen módon releváns a tervezett turisztikai fejlesztés szempontjából.</w:t>
            </w:r>
          </w:p>
          <w:p w:rsidR="00B92B95" w:rsidRDefault="00B92B95" w:rsidP="000B1769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B92B95" w:rsidRDefault="00B92B95" w:rsidP="000B1769">
            <w:pPr>
              <w:jc w:val="both"/>
              <w:rPr>
                <w:rFonts w:cs="Arial"/>
              </w:rPr>
            </w:pPr>
            <w:r w:rsidRPr="00105EA7">
              <w:rPr>
                <w:rFonts w:cs="Arial"/>
              </w:rPr>
              <w:t>Megfelelt:</w:t>
            </w:r>
            <w:r>
              <w:rPr>
                <w:rFonts w:cs="Arial"/>
              </w:rPr>
              <w:t xml:space="preserve"> a projekt kapcsolódik más TOP, </w:t>
            </w:r>
            <w:proofErr w:type="spellStart"/>
            <w:r>
              <w:rPr>
                <w:rFonts w:cs="Arial"/>
              </w:rPr>
              <w:t>TOP</w:t>
            </w:r>
            <w:proofErr w:type="spellEnd"/>
            <w:r>
              <w:rPr>
                <w:rFonts w:cs="Arial"/>
              </w:rPr>
              <w:t xml:space="preserve"> Plusz, GINOP, VP vagy hazai költségvetési forrásból támogatott turisztikai vagy más, a turisztikai fejlesztés szempontjából releváns fejlesztéshez</w:t>
            </w:r>
            <w:proofErr w:type="gramStart"/>
            <w:r>
              <w:rPr>
                <w:rFonts w:cs="Arial"/>
              </w:rPr>
              <w:t xml:space="preserve">:  </w:t>
            </w:r>
            <w:proofErr w:type="spellStart"/>
            <w:r>
              <w:rPr>
                <w:rFonts w:cs="Arial"/>
              </w:rPr>
              <w:t>pl.ker</w:t>
            </w:r>
            <w:proofErr w:type="gramEnd"/>
            <w:r>
              <w:rPr>
                <w:rFonts w:cs="Arial"/>
              </w:rPr>
              <w:t>ékpárút</w:t>
            </w:r>
            <w:proofErr w:type="spellEnd"/>
            <w:r>
              <w:rPr>
                <w:rFonts w:cs="Arial"/>
              </w:rPr>
              <w:t xml:space="preserve"> fejlesztés, </w:t>
            </w:r>
            <w:r>
              <w:rPr>
                <w:rFonts w:cs="Arial"/>
              </w:rPr>
              <w:lastRenderedPageBreak/>
              <w:t>egyéb útfejlesztés, élhető településfejlesztés stb..</w:t>
            </w:r>
          </w:p>
          <w:p w:rsidR="00B92B95" w:rsidRDefault="00B92B95" w:rsidP="000B1769">
            <w:pPr>
              <w:jc w:val="both"/>
              <w:rPr>
                <w:rFonts w:cs="Arial"/>
              </w:rPr>
            </w:pPr>
          </w:p>
          <w:p w:rsidR="00B92B95" w:rsidRDefault="00B92B95" w:rsidP="000B1769">
            <w:pPr>
              <w:jc w:val="both"/>
              <w:rPr>
                <w:rFonts w:cs="Arial"/>
              </w:rPr>
            </w:pPr>
            <w:r w:rsidRPr="00105EA7">
              <w:rPr>
                <w:rFonts w:cs="Arial"/>
              </w:rPr>
              <w:t>Részben megfelelt:</w:t>
            </w:r>
            <w:r>
              <w:rPr>
                <w:rFonts w:cs="Arial"/>
              </w:rPr>
              <w:t xml:space="preserve"> a projekt kapcsolódik egyéb vonzerőkhöz, de nem kapcsolódik más TOP, </w:t>
            </w:r>
            <w:proofErr w:type="spellStart"/>
            <w:r>
              <w:rPr>
                <w:rFonts w:cs="Arial"/>
              </w:rPr>
              <w:t>TOP</w:t>
            </w:r>
            <w:proofErr w:type="spellEnd"/>
            <w:r>
              <w:rPr>
                <w:rFonts w:cs="Arial"/>
              </w:rPr>
              <w:t xml:space="preserve"> Plusz, GINOP, VP vagy hazai költségvetési forrásból támogatott turisztikai vagy más, a turisztikai fejlesztés szempontjából releváns fejlesztéshez.</w:t>
            </w:r>
          </w:p>
          <w:p w:rsidR="00B92B95" w:rsidRDefault="00B92B95" w:rsidP="000B1769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B92B95" w:rsidRPr="0077274D" w:rsidRDefault="00B92B95" w:rsidP="000B1769">
            <w:pPr>
              <w:jc w:val="both"/>
              <w:rPr>
                <w:rFonts w:cs="Arial"/>
              </w:rPr>
            </w:pPr>
            <w:r w:rsidRPr="00105EA7">
              <w:rPr>
                <w:rFonts w:cs="Arial"/>
              </w:rPr>
              <w:t>Nem felelt meg:</w:t>
            </w:r>
            <w:r>
              <w:rPr>
                <w:rFonts w:cs="Arial"/>
              </w:rPr>
              <w:t xml:space="preserve"> amennyiben a fejlesztés nem kapcsolódik egyéb vonzerőkhöz, vagy más TOP, </w:t>
            </w:r>
            <w:proofErr w:type="spellStart"/>
            <w:r>
              <w:rPr>
                <w:rFonts w:cs="Arial"/>
              </w:rPr>
              <w:t>TOP</w:t>
            </w:r>
            <w:proofErr w:type="spellEnd"/>
            <w:r>
              <w:rPr>
                <w:rFonts w:cs="Arial"/>
              </w:rPr>
              <w:t xml:space="preserve"> Plusz, GINOP, VP vagy hazai költségvetési forrásból támogatott turisztikai vagy más, a turisztikai fejlesztés szempontjából releváns fejlesztéshez vagy a kapcsolódás nem került bemutatásra.</w:t>
            </w:r>
          </w:p>
        </w:tc>
        <w:tc>
          <w:tcPr>
            <w:tcW w:w="2354" w:type="dxa"/>
            <w:vAlign w:val="center"/>
          </w:tcPr>
          <w:p w:rsidR="00B92B95" w:rsidRPr="0077274D" w:rsidRDefault="00B92B95" w:rsidP="000B176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Megfelelt/Nem felelt meg/ Részben megfelelt</w:t>
            </w:r>
          </w:p>
        </w:tc>
      </w:tr>
      <w:tr w:rsidR="00B92B95" w:rsidRPr="0077274D" w:rsidTr="000B1769">
        <w:tc>
          <w:tcPr>
            <w:tcW w:w="1213" w:type="dxa"/>
            <w:vAlign w:val="center"/>
          </w:tcPr>
          <w:p w:rsidR="00B92B95" w:rsidRPr="0077274D" w:rsidRDefault="00B92B95" w:rsidP="00B92B95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018" w:type="dxa"/>
            <w:vAlign w:val="center"/>
          </w:tcPr>
          <w:p w:rsidR="00B92B95" w:rsidRPr="0077274D" w:rsidRDefault="00B92B95" w:rsidP="000B1769">
            <w:pPr>
              <w:rPr>
                <w:rFonts w:cs="Arial"/>
                <w:bCs/>
              </w:rPr>
            </w:pPr>
            <w:r>
              <w:rPr>
                <w:rFonts w:cs="Arial"/>
              </w:rPr>
              <w:t>Integráltság</w:t>
            </w:r>
          </w:p>
        </w:tc>
        <w:tc>
          <w:tcPr>
            <w:tcW w:w="3875" w:type="dxa"/>
            <w:vAlign w:val="center"/>
          </w:tcPr>
          <w:p w:rsidR="00B92B95" w:rsidRPr="0077274D" w:rsidRDefault="00B92B95" w:rsidP="000B1769">
            <w:pPr>
              <w:spacing w:before="60" w:after="60"/>
              <w:jc w:val="both"/>
              <w:rPr>
                <w:rFonts w:eastAsia="Arial" w:cs="Arial"/>
                <w:lang w:val="hu"/>
              </w:rPr>
            </w:pPr>
            <w:r>
              <w:rPr>
                <w:rFonts w:cs="Arial"/>
              </w:rPr>
              <w:t>A projekt konzorciumi együttműködésben valósul meg.</w:t>
            </w:r>
          </w:p>
        </w:tc>
        <w:tc>
          <w:tcPr>
            <w:tcW w:w="3718" w:type="dxa"/>
            <w:vAlign w:val="center"/>
          </w:tcPr>
          <w:p w:rsidR="00B92B95" w:rsidRDefault="00B92B95" w:rsidP="000B176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A szempont vizsgálata a PET alapján történik.</w:t>
            </w:r>
          </w:p>
          <w:p w:rsidR="00B92B95" w:rsidRDefault="00B92B95" w:rsidP="000B1769">
            <w:pPr>
              <w:jc w:val="both"/>
              <w:rPr>
                <w:rFonts w:cs="Arial"/>
              </w:rPr>
            </w:pPr>
          </w:p>
          <w:p w:rsidR="00B92B95" w:rsidRDefault="00B92B95" w:rsidP="000B1769">
            <w:pPr>
              <w:jc w:val="both"/>
              <w:rPr>
                <w:rFonts w:cs="Arial"/>
              </w:rPr>
            </w:pPr>
            <w:r w:rsidRPr="0077441A">
              <w:rPr>
                <w:rFonts w:cs="Arial"/>
              </w:rPr>
              <w:t>Részben megfelelt: a projekt konzorciumban valósul meg</w:t>
            </w:r>
            <w:r>
              <w:rPr>
                <w:rFonts w:cs="Arial"/>
              </w:rPr>
              <w:t>.</w:t>
            </w:r>
          </w:p>
          <w:p w:rsidR="00B92B95" w:rsidRPr="0077441A" w:rsidRDefault="00B92B95" w:rsidP="000B1769">
            <w:pPr>
              <w:jc w:val="both"/>
              <w:rPr>
                <w:rFonts w:cs="Arial"/>
              </w:rPr>
            </w:pPr>
          </w:p>
          <w:p w:rsidR="00B92B95" w:rsidRDefault="00B92B95" w:rsidP="000B1769">
            <w:pPr>
              <w:jc w:val="both"/>
              <w:rPr>
                <w:rFonts w:cs="Arial"/>
              </w:rPr>
            </w:pPr>
            <w:r w:rsidRPr="0077441A">
              <w:rPr>
                <w:rFonts w:cs="Arial"/>
              </w:rPr>
              <w:lastRenderedPageBreak/>
              <w:t>Megfelelt: a projekt konzorciumban valósul meg és szakma</w:t>
            </w:r>
            <w:r>
              <w:rPr>
                <w:rFonts w:cs="Arial"/>
              </w:rPr>
              <w:t>i szervezetet is bevon a konzorciumba.</w:t>
            </w:r>
          </w:p>
          <w:p w:rsidR="00B92B95" w:rsidRPr="0077441A" w:rsidRDefault="00B92B95" w:rsidP="000B1769">
            <w:pPr>
              <w:jc w:val="both"/>
              <w:rPr>
                <w:rFonts w:cs="Arial"/>
              </w:rPr>
            </w:pPr>
          </w:p>
          <w:p w:rsidR="00B92B95" w:rsidRDefault="00B92B95" w:rsidP="000B176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Nem felelt meg: a p</w:t>
            </w:r>
            <w:r w:rsidRPr="0077441A">
              <w:rPr>
                <w:rFonts w:cs="Arial"/>
              </w:rPr>
              <w:t>rojekt nem konzorciumban v</w:t>
            </w:r>
            <w:r>
              <w:rPr>
                <w:rFonts w:cs="Arial"/>
              </w:rPr>
              <w:t xml:space="preserve">alósul </w:t>
            </w:r>
            <w:r w:rsidRPr="0077441A">
              <w:rPr>
                <w:rFonts w:cs="Arial"/>
              </w:rPr>
              <w:t>meg</w:t>
            </w:r>
            <w:r>
              <w:rPr>
                <w:rFonts w:cs="Arial"/>
              </w:rPr>
              <w:t>.</w:t>
            </w:r>
          </w:p>
          <w:p w:rsidR="00B92B95" w:rsidRPr="0077274D" w:rsidRDefault="00B92B95" w:rsidP="000B1769">
            <w:pPr>
              <w:jc w:val="both"/>
              <w:rPr>
                <w:rFonts w:cs="Arial"/>
              </w:rPr>
            </w:pPr>
          </w:p>
        </w:tc>
        <w:tc>
          <w:tcPr>
            <w:tcW w:w="2354" w:type="dxa"/>
            <w:vAlign w:val="center"/>
          </w:tcPr>
          <w:p w:rsidR="00B92B95" w:rsidRPr="0077274D" w:rsidRDefault="00B92B95" w:rsidP="000B176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lastRenderedPageBreak/>
              <w:t>Megfelelt/Nem felelt meg/ Részben megfelelt</w:t>
            </w:r>
          </w:p>
        </w:tc>
      </w:tr>
      <w:tr w:rsidR="00B92B95" w:rsidRPr="0077274D" w:rsidTr="000B1769">
        <w:tc>
          <w:tcPr>
            <w:tcW w:w="1213" w:type="dxa"/>
            <w:vAlign w:val="center"/>
          </w:tcPr>
          <w:p w:rsidR="00B92B95" w:rsidRPr="0077274D" w:rsidRDefault="00B92B95" w:rsidP="00B92B95">
            <w:pPr>
              <w:pStyle w:val="Listaszerbekezds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cs="Arial"/>
              </w:rPr>
            </w:pPr>
          </w:p>
        </w:tc>
        <w:tc>
          <w:tcPr>
            <w:tcW w:w="2018" w:type="dxa"/>
            <w:vAlign w:val="center"/>
          </w:tcPr>
          <w:p w:rsidR="00B92B95" w:rsidRPr="0077274D" w:rsidRDefault="00B92B95" w:rsidP="000B1769">
            <w:pPr>
              <w:rPr>
                <w:rFonts w:cs="Arial"/>
                <w:bCs/>
              </w:rPr>
            </w:pPr>
            <w:r>
              <w:rPr>
                <w:rFonts w:cs="Arial"/>
                <w:color w:val="000000"/>
              </w:rPr>
              <w:t>Költséghatékonyság</w:t>
            </w:r>
          </w:p>
        </w:tc>
        <w:tc>
          <w:tcPr>
            <w:tcW w:w="3875" w:type="dxa"/>
            <w:vAlign w:val="center"/>
          </w:tcPr>
          <w:p w:rsidR="00B92B95" w:rsidRPr="0077274D" w:rsidRDefault="00B92B95" w:rsidP="000B1769">
            <w:pPr>
              <w:spacing w:before="60" w:after="60"/>
              <w:jc w:val="both"/>
              <w:rPr>
                <w:rFonts w:eastAsia="Arial" w:cs="Arial"/>
                <w:lang w:val="hu"/>
              </w:rPr>
            </w:pPr>
            <w:r>
              <w:rPr>
                <w:rFonts w:cs="Arial"/>
              </w:rPr>
              <w:t>Egy új látogató elérésének várható költsége az igényelt támogatási összeg arányában (igényelt támogatás összege / tervezett látogatószám).</w:t>
            </w:r>
          </w:p>
        </w:tc>
        <w:tc>
          <w:tcPr>
            <w:tcW w:w="3718" w:type="dxa"/>
            <w:vAlign w:val="center"/>
          </w:tcPr>
          <w:p w:rsidR="00B92B95" w:rsidRDefault="00B92B95" w:rsidP="000B176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A szempont vizsgálata a PET részét képező Előzetes pénzügyi elemzés adatai alapján történik, amelyben szükséges megadni a tervezett látogatószámot.</w:t>
            </w:r>
          </w:p>
          <w:p w:rsidR="00B92B95" w:rsidRDefault="00B92B95" w:rsidP="000B176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A számítás a </w:t>
            </w:r>
            <w:proofErr w:type="spellStart"/>
            <w:r>
              <w:rPr>
                <w:rFonts w:cs="Arial"/>
              </w:rPr>
              <w:t>projektadatlapon</w:t>
            </w:r>
            <w:proofErr w:type="spellEnd"/>
            <w:r>
              <w:rPr>
                <w:rFonts w:cs="Arial"/>
              </w:rPr>
              <w:t xml:space="preserve"> megadott igényelt támogatás összege és a </w:t>
            </w:r>
            <w:proofErr w:type="spellStart"/>
            <w:r>
              <w:rPr>
                <w:rFonts w:cs="Arial"/>
              </w:rPr>
              <w:t>PET-ben</w:t>
            </w:r>
            <w:proofErr w:type="spellEnd"/>
            <w:r>
              <w:rPr>
                <w:rFonts w:cs="Arial"/>
              </w:rPr>
              <w:t xml:space="preserve"> megadott tervezett látogatószám alapján történik.</w:t>
            </w:r>
          </w:p>
          <w:p w:rsidR="00B92B95" w:rsidRDefault="00B92B95" w:rsidP="000B1769">
            <w:pPr>
              <w:spacing w:before="60" w:after="60"/>
              <w:jc w:val="both"/>
              <w:rPr>
                <w:rFonts w:cs="Arial"/>
              </w:rPr>
            </w:pPr>
          </w:p>
          <w:p w:rsidR="00B92B95" w:rsidRDefault="00B92B95" w:rsidP="000B176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Megfelelt:  60 ezer Ft-nál alacsonyabb</w:t>
            </w:r>
          </w:p>
          <w:p w:rsidR="00B92B95" w:rsidRDefault="00B92B95" w:rsidP="000B176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Részben megfelelt: 60 ezer – 77 ezer között.</w:t>
            </w:r>
          </w:p>
          <w:p w:rsidR="00B92B95" w:rsidRPr="0077274D" w:rsidRDefault="00B92B95" w:rsidP="000B1769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Nem felelt meg: 77 ezer Ft-nál magasabb.</w:t>
            </w:r>
          </w:p>
        </w:tc>
        <w:tc>
          <w:tcPr>
            <w:tcW w:w="2354" w:type="dxa"/>
            <w:vAlign w:val="center"/>
          </w:tcPr>
          <w:p w:rsidR="00B92B95" w:rsidRPr="0077274D" w:rsidRDefault="00B92B95" w:rsidP="000B1769">
            <w:pPr>
              <w:jc w:val="both"/>
              <w:rPr>
                <w:rFonts w:cs="Arial"/>
              </w:rPr>
            </w:pPr>
            <w:r>
              <w:rPr>
                <w:rFonts w:cs="Arial"/>
                <w:color w:val="000000"/>
              </w:rPr>
              <w:t>Megfelelt/Nem felelt meg/ Részben megfelelt</w:t>
            </w:r>
          </w:p>
        </w:tc>
      </w:tr>
    </w:tbl>
    <w:p w:rsidR="00C22EC6" w:rsidRDefault="00C22EC6"/>
    <w:p w:rsidR="00B92B95" w:rsidRDefault="00B92B95"/>
    <w:p w:rsidR="00B92B95" w:rsidRDefault="00B92B95"/>
    <w:p w:rsidR="00B92B95" w:rsidRPr="00B92B95" w:rsidRDefault="00B92B95" w:rsidP="00B92B95">
      <w:pPr>
        <w:widowControl w:val="0"/>
        <w:suppressAutoHyphens/>
        <w:spacing w:after="0"/>
        <w:jc w:val="center"/>
        <w:rPr>
          <w:rFonts w:eastAsia="DejaVu Sans" w:cs="Arial"/>
          <w:b/>
          <w:bCs/>
          <w:color w:val="auto"/>
          <w:sz w:val="36"/>
          <w:szCs w:val="32"/>
          <w:lang w:eastAsia="hu-HU" w:bidi="hi-IN"/>
        </w:rPr>
      </w:pPr>
      <w:proofErr w:type="spellStart"/>
      <w:r w:rsidRPr="00B92B95">
        <w:rPr>
          <w:rFonts w:eastAsia="DejaVu Sans" w:cs="Arial"/>
          <w:b/>
          <w:bCs/>
          <w:color w:val="auto"/>
          <w:sz w:val="36"/>
          <w:szCs w:val="32"/>
          <w:lang w:eastAsia="hu-HU" w:bidi="hi-IN"/>
        </w:rPr>
        <w:lastRenderedPageBreak/>
        <w:t>Területspecifikus</w:t>
      </w:r>
      <w:proofErr w:type="spellEnd"/>
      <w:r w:rsidRPr="00B92B95">
        <w:rPr>
          <w:rFonts w:eastAsia="DejaVu Sans" w:cs="Arial"/>
          <w:b/>
          <w:bCs/>
          <w:color w:val="auto"/>
          <w:sz w:val="36"/>
          <w:szCs w:val="32"/>
          <w:lang w:eastAsia="hu-HU" w:bidi="hi-IN"/>
        </w:rPr>
        <w:t xml:space="preserve"> pontozásos kiválasztási kritériumok </w:t>
      </w:r>
      <w:proofErr w:type="gramStart"/>
      <w:r w:rsidRPr="00B92B95">
        <w:rPr>
          <w:rFonts w:eastAsia="DejaVu Sans" w:cs="Arial"/>
          <w:b/>
          <w:color w:val="auto"/>
          <w:sz w:val="36"/>
          <w:szCs w:val="32"/>
          <w:lang w:eastAsia="zh-CN" w:bidi="hi-IN"/>
        </w:rPr>
        <w:t>a</w:t>
      </w:r>
      <w:proofErr w:type="gramEnd"/>
      <w:r w:rsidRPr="00B92B95">
        <w:rPr>
          <w:rFonts w:eastAsia="DejaVu Sans" w:cs="Arial"/>
          <w:b/>
          <w:color w:val="auto"/>
          <w:sz w:val="36"/>
          <w:szCs w:val="32"/>
          <w:lang w:eastAsia="zh-CN" w:bidi="hi-IN"/>
        </w:rPr>
        <w:t xml:space="preserve"> </w:t>
      </w:r>
    </w:p>
    <w:p w:rsidR="00B92B95" w:rsidRDefault="00B92B95" w:rsidP="00B92B95">
      <w:pPr>
        <w:rPr>
          <w:rFonts w:eastAsia="DejaVu Sans" w:cs="Arial"/>
          <w:b/>
          <w:color w:val="auto"/>
          <w:sz w:val="36"/>
          <w:szCs w:val="32"/>
          <w:lang w:eastAsia="zh-CN" w:bidi="hi-IN"/>
        </w:rPr>
      </w:pPr>
      <w:r w:rsidRPr="00B92B95">
        <w:rPr>
          <w:rFonts w:eastAsia="DejaVu Sans" w:cs="Arial"/>
          <w:b/>
          <w:color w:val="auto"/>
          <w:sz w:val="36"/>
          <w:szCs w:val="32"/>
          <w:lang w:eastAsia="zh-CN" w:bidi="hi-IN"/>
        </w:rPr>
        <w:t>TOP_Plusz-6.1.4-23 kódszámú, Aktív turizmus fejlesztése című felhívásban</w:t>
      </w:r>
    </w:p>
    <w:p w:rsidR="00877EEB" w:rsidRPr="00877EEB" w:rsidRDefault="00877EEB" w:rsidP="00877EEB">
      <w:pPr>
        <w:keepNext/>
        <w:keepLines/>
        <w:widowControl w:val="0"/>
        <w:suppressAutoHyphens/>
        <w:spacing w:before="240" w:after="0" w:line="240" w:lineRule="auto"/>
        <w:outlineLvl w:val="0"/>
        <w:rPr>
          <w:rFonts w:ascii="Liberation Serif" w:eastAsiaTheme="majorEastAsia" w:hAnsi="Liberation Serif" w:cs="Liberation Serif"/>
          <w:b/>
          <w:color w:val="2E74B5" w:themeColor="accent1" w:themeShade="BF"/>
          <w:sz w:val="24"/>
          <w:szCs w:val="24"/>
          <w:lang w:eastAsia="zh-CN" w:bidi="hi-IN"/>
        </w:rPr>
      </w:pPr>
      <w:r w:rsidRPr="00877EEB">
        <w:rPr>
          <w:rFonts w:ascii="Liberation Serif" w:eastAsiaTheme="majorEastAsia" w:hAnsi="Liberation Serif" w:cs="Liberation Serif"/>
          <w:b/>
          <w:sz w:val="24"/>
          <w:szCs w:val="24"/>
          <w:lang w:eastAsia="zh-CN" w:bidi="hi-IN"/>
        </w:rPr>
        <w:t>Győr-Moson-Sopron vármegye</w:t>
      </w:r>
      <w:r w:rsidRPr="00877EEB">
        <w:rPr>
          <w:rFonts w:ascii="Liberation Serif" w:eastAsiaTheme="majorEastAsia" w:hAnsi="Liberation Serif" w:cs="Liberation Serif"/>
          <w:b/>
          <w:color w:val="2E74B5" w:themeColor="accent1" w:themeShade="BF"/>
          <w:sz w:val="24"/>
          <w:szCs w:val="24"/>
          <w:lang w:eastAsia="zh-CN" w:bidi="hi-IN"/>
        </w:rPr>
        <w:t xml:space="preserve"> </w:t>
      </w:r>
      <w:proofErr w:type="spellStart"/>
      <w:r w:rsidRPr="00877EEB">
        <w:rPr>
          <w:rFonts w:ascii="Liberation Serif" w:eastAsiaTheme="majorEastAsia" w:hAnsi="Liberation Serif" w:cs="Liberation Serif"/>
          <w:b/>
          <w:sz w:val="24"/>
          <w:szCs w:val="24"/>
          <w:lang w:eastAsia="zh-CN" w:bidi="hi-IN"/>
        </w:rPr>
        <w:t>területspecifikus</w:t>
      </w:r>
      <w:proofErr w:type="spellEnd"/>
      <w:r w:rsidRPr="00877EEB">
        <w:rPr>
          <w:rFonts w:ascii="Liberation Serif" w:eastAsiaTheme="majorEastAsia" w:hAnsi="Liberation Serif" w:cs="Liberation Serif"/>
          <w:b/>
          <w:sz w:val="24"/>
          <w:szCs w:val="24"/>
          <w:lang w:eastAsia="zh-CN" w:bidi="hi-IN"/>
        </w:rPr>
        <w:t xml:space="preserve"> kiválasztási kritériumai:</w:t>
      </w:r>
    </w:p>
    <w:tbl>
      <w:tblPr>
        <w:tblW w:w="4964" w:type="pct"/>
        <w:tblInd w:w="68" w:type="dxa"/>
        <w:tblBorders>
          <w:top w:val="double" w:sz="4" w:space="0" w:color="auto"/>
          <w:left w:val="double" w:sz="4" w:space="0" w:color="auto"/>
          <w:bottom w:val="single" w:sz="6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7"/>
        <w:gridCol w:w="4012"/>
        <w:gridCol w:w="1695"/>
        <w:gridCol w:w="6809"/>
      </w:tblGrid>
      <w:tr w:rsidR="00877EEB" w:rsidRPr="00877EEB" w:rsidTr="00D72152">
        <w:trPr>
          <w:trHeight w:val="271"/>
          <w:tblHeader/>
        </w:trPr>
        <w:tc>
          <w:tcPr>
            <w:tcW w:w="489" w:type="pct"/>
            <w:shd w:val="clear" w:color="auto" w:fill="E0E0E0"/>
            <w:noWrap/>
            <w:vAlign w:val="center"/>
          </w:tcPr>
          <w:p w:rsidR="00877EEB" w:rsidRPr="00877EEB" w:rsidRDefault="00877EEB" w:rsidP="00877EEB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Liberation Serif" w:eastAsia="DejaVu Sans" w:hAnsi="Liberation Serif" w:cs="Liberation Serif"/>
                <w:b/>
                <w:color w:val="auto"/>
                <w:sz w:val="24"/>
                <w:szCs w:val="24"/>
                <w:lang w:eastAsia="zh-CN" w:bidi="hi-IN"/>
              </w:rPr>
            </w:pPr>
          </w:p>
        </w:tc>
        <w:tc>
          <w:tcPr>
            <w:tcW w:w="1446" w:type="pct"/>
            <w:shd w:val="clear" w:color="auto" w:fill="E0E0E0"/>
            <w:vAlign w:val="center"/>
            <w:hideMark/>
          </w:tcPr>
          <w:p w:rsidR="00877EEB" w:rsidRPr="00877EEB" w:rsidRDefault="00877EEB" w:rsidP="00877EEB">
            <w:pPr>
              <w:keepNext/>
              <w:widowControl w:val="0"/>
              <w:suppressAutoHyphens/>
              <w:spacing w:before="20" w:after="20" w:line="240" w:lineRule="auto"/>
              <w:jc w:val="center"/>
              <w:rPr>
                <w:rFonts w:ascii="Liberation Serif" w:eastAsia="DejaVu Sans" w:hAnsi="Liberation Serif" w:cs="Liberation Serif"/>
                <w:b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b/>
                <w:color w:val="auto"/>
                <w:sz w:val="24"/>
                <w:szCs w:val="24"/>
                <w:lang w:eastAsia="zh-CN" w:bidi="hi-IN"/>
              </w:rPr>
              <w:t>Értékelési szempont</w:t>
            </w:r>
          </w:p>
        </w:tc>
        <w:tc>
          <w:tcPr>
            <w:tcW w:w="611" w:type="pct"/>
            <w:shd w:val="clear" w:color="auto" w:fill="E0E0E0"/>
            <w:vAlign w:val="center"/>
            <w:hideMark/>
          </w:tcPr>
          <w:p w:rsidR="00877EEB" w:rsidRPr="00877EEB" w:rsidRDefault="00877EEB" w:rsidP="00877EEB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Liberation Serif" w:eastAsia="DejaVu Sans" w:hAnsi="Liberation Serif" w:cs="Liberation Serif"/>
                <w:b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b/>
                <w:color w:val="auto"/>
                <w:sz w:val="24"/>
                <w:szCs w:val="24"/>
                <w:lang w:eastAsia="zh-CN" w:bidi="hi-IN"/>
              </w:rPr>
              <w:t>Adható pontszám</w:t>
            </w:r>
          </w:p>
        </w:tc>
        <w:tc>
          <w:tcPr>
            <w:tcW w:w="2454" w:type="pct"/>
            <w:shd w:val="clear" w:color="auto" w:fill="E0E0E0"/>
            <w:vAlign w:val="center"/>
          </w:tcPr>
          <w:p w:rsidR="00877EEB" w:rsidRPr="00877EEB" w:rsidRDefault="00877EEB" w:rsidP="00877EEB">
            <w:pPr>
              <w:keepNext/>
              <w:widowControl w:val="0"/>
              <w:suppressAutoHyphens/>
              <w:spacing w:after="0" w:line="240" w:lineRule="auto"/>
              <w:jc w:val="center"/>
              <w:rPr>
                <w:rFonts w:ascii="Liberation Serif" w:eastAsia="DejaVu Sans" w:hAnsi="Liberation Serif" w:cs="Liberation Serif"/>
                <w:b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b/>
                <w:color w:val="auto"/>
                <w:sz w:val="24"/>
                <w:szCs w:val="24"/>
                <w:lang w:eastAsia="zh-CN" w:bidi="hi-IN"/>
              </w:rPr>
              <w:t>Magyarázat</w:t>
            </w:r>
          </w:p>
        </w:tc>
      </w:tr>
      <w:tr w:rsidR="00877EEB" w:rsidRPr="00877EEB" w:rsidTr="00D72152">
        <w:trPr>
          <w:trHeight w:val="271"/>
        </w:trPr>
        <w:tc>
          <w:tcPr>
            <w:tcW w:w="489" w:type="pct"/>
            <w:vAlign w:val="center"/>
          </w:tcPr>
          <w:p w:rsidR="00877EEB" w:rsidRPr="00877EEB" w:rsidRDefault="00877EEB" w:rsidP="00877EEB">
            <w:pPr>
              <w:spacing w:before="60" w:after="60" w:line="240" w:lineRule="auto"/>
              <w:jc w:val="center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t>0.</w:t>
            </w:r>
          </w:p>
        </w:tc>
        <w:tc>
          <w:tcPr>
            <w:tcW w:w="1446" w:type="pct"/>
            <w:vAlign w:val="center"/>
          </w:tcPr>
          <w:p w:rsidR="00877EEB" w:rsidRPr="00877EEB" w:rsidRDefault="00877EEB" w:rsidP="00877EEB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Liberation Serif" w:eastAsia="DejaVu Sans" w:hAnsi="Liberation Serif" w:cs="Liberation Serif"/>
                <w:iCs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t>A projekt tartalmi megfelelősége</w:t>
            </w:r>
          </w:p>
        </w:tc>
        <w:tc>
          <w:tcPr>
            <w:tcW w:w="611" w:type="pct"/>
            <w:vAlign w:val="center"/>
          </w:tcPr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t>0-50</w:t>
            </w:r>
          </w:p>
        </w:tc>
        <w:tc>
          <w:tcPr>
            <w:tcW w:w="2454" w:type="pct"/>
          </w:tcPr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t>Az általános és felhívás-specifikus szövegesen értékelt releváns kiválasztási kritériumok alapján elért pontszám arányos összege.</w:t>
            </w:r>
          </w:p>
        </w:tc>
      </w:tr>
      <w:tr w:rsidR="00877EEB" w:rsidRPr="00877EEB" w:rsidTr="00D72152">
        <w:trPr>
          <w:trHeight w:val="271"/>
        </w:trPr>
        <w:tc>
          <w:tcPr>
            <w:tcW w:w="489" w:type="pct"/>
            <w:shd w:val="pct10" w:color="auto" w:fill="auto"/>
            <w:vAlign w:val="center"/>
          </w:tcPr>
          <w:p w:rsidR="00877EEB" w:rsidRPr="00877EEB" w:rsidRDefault="00877EEB" w:rsidP="00877EEB">
            <w:pPr>
              <w:widowControl w:val="0"/>
              <w:numPr>
                <w:ilvl w:val="0"/>
                <w:numId w:val="7"/>
              </w:numPr>
              <w:suppressAutoHyphens/>
              <w:spacing w:before="60" w:after="60" w:line="240" w:lineRule="auto"/>
              <w:contextualSpacing/>
              <w:rPr>
                <w:rFonts w:ascii="Liberation Serif" w:eastAsia="DejaVu Sans" w:hAnsi="Liberation Serif" w:cs="Liberation Serif"/>
                <w:b/>
                <w:bCs/>
                <w:color w:val="auto"/>
                <w:sz w:val="24"/>
                <w:szCs w:val="24"/>
                <w:lang w:eastAsia="zh-CN" w:bidi="hi-IN"/>
              </w:rPr>
            </w:pPr>
          </w:p>
        </w:tc>
        <w:tc>
          <w:tcPr>
            <w:tcW w:w="4511" w:type="pct"/>
            <w:gridSpan w:val="3"/>
            <w:shd w:val="pct10" w:color="auto" w:fill="auto"/>
            <w:vAlign w:val="center"/>
          </w:tcPr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DejaVu Sans" w:hAnsi="Liberation Serif" w:cs="Liberation Serif"/>
                <w:b/>
                <w:bCs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b/>
                <w:bCs/>
                <w:color w:val="auto"/>
                <w:sz w:val="24"/>
                <w:szCs w:val="24"/>
                <w:lang w:eastAsia="zh-CN" w:bidi="hi-IN"/>
              </w:rPr>
              <w:t>Hozzájárulás a megyei területfejlesztési program prioritásaihoz</w:t>
            </w:r>
          </w:p>
        </w:tc>
      </w:tr>
      <w:tr w:rsidR="00877EEB" w:rsidRPr="00877EEB" w:rsidTr="00D72152">
        <w:trPr>
          <w:trHeight w:val="271"/>
        </w:trPr>
        <w:tc>
          <w:tcPr>
            <w:tcW w:w="489" w:type="pct"/>
            <w:vAlign w:val="center"/>
          </w:tcPr>
          <w:p w:rsidR="00877EEB" w:rsidRPr="00877EEB" w:rsidRDefault="00877EEB" w:rsidP="00877EEB">
            <w:pPr>
              <w:spacing w:before="60" w:after="60" w:line="240" w:lineRule="auto"/>
              <w:ind w:left="360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t>1.1</w:t>
            </w:r>
          </w:p>
        </w:tc>
        <w:tc>
          <w:tcPr>
            <w:tcW w:w="1446" w:type="pct"/>
            <w:vAlign w:val="center"/>
          </w:tcPr>
          <w:p w:rsidR="00877EEB" w:rsidRPr="00877EEB" w:rsidRDefault="00877EEB" w:rsidP="00877EEB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Liberation Serif" w:eastAsia="DejaVu Sans" w:hAnsi="Liberation Serif" w:cs="Liberation Serif"/>
                <w:iCs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iCs/>
                <w:color w:val="auto"/>
                <w:sz w:val="24"/>
                <w:szCs w:val="24"/>
                <w:lang w:eastAsia="zh-CN" w:bidi="hi-IN"/>
              </w:rPr>
              <w:t>A tervezett projekt hozzájárulása a területfejlesztési program által meghatározott prioritásokhoz és az ezekhez rendelt intézkedésekhez</w:t>
            </w:r>
          </w:p>
        </w:tc>
        <w:tc>
          <w:tcPr>
            <w:tcW w:w="611" w:type="pct"/>
            <w:vAlign w:val="center"/>
          </w:tcPr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t>0/5/10</w:t>
            </w:r>
          </w:p>
        </w:tc>
        <w:tc>
          <w:tcPr>
            <w:tcW w:w="2454" w:type="pct"/>
          </w:tcPr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t xml:space="preserve">Győr-Moson-Sopron Megyei Területfejlesztési Stratégiai Program 3. Prioritások azonosítása fejezet (28. oldaltól). A dokumentum elérhetősége: </w:t>
            </w:r>
            <w:hyperlink r:id="rId6" w:history="1">
              <w:r w:rsidRPr="00877EEB">
                <w:rPr>
                  <w:rFonts w:ascii="Liberation Serif" w:eastAsia="DejaVu Sans" w:hAnsi="Liberation Serif" w:cs="Liberation Serif"/>
                  <w:color w:val="0563C1" w:themeColor="hyperlink"/>
                  <w:sz w:val="24"/>
                  <w:szCs w:val="24"/>
                  <w:u w:val="single"/>
                  <w:lang w:eastAsia="zh-CN" w:bidi="hi-IN"/>
                </w:rPr>
                <w:t>https://gyms.hu/gyor-moson-sopron-megye-strategiai-dokumentumok-2021-2027/</w:t>
              </w:r>
            </w:hyperlink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t>0 pont: Ha a tervezett projekt nem illeszkedik egy prioritáshoz és ahhoz rendelt intézkedéshez sem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t>5 pont: A tervezett projekt részletesen bemutatja az adott prioritáshoz és az ahhoz rendelt intézkedéshez való illeszkedést.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t>Prioritás 5: Egészséges, aktív és támogató társadalom (57. oldal)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t>5 pont: A tervezett projekt részletesen bemutatja az adott prioritáshoz és az ahhoz rendelt intézkedéshez való illeszkedést. Prioritás 6: Területi egyenlőtlenségek mérséklése, a kohézió és az együttműködés erősítése (68. oldal)</w:t>
            </w:r>
          </w:p>
        </w:tc>
      </w:tr>
      <w:tr w:rsidR="00877EEB" w:rsidRPr="00877EEB" w:rsidTr="00D72152">
        <w:trPr>
          <w:trHeight w:val="271"/>
        </w:trPr>
        <w:tc>
          <w:tcPr>
            <w:tcW w:w="489" w:type="pct"/>
            <w:vAlign w:val="center"/>
          </w:tcPr>
          <w:p w:rsidR="00877EEB" w:rsidRPr="00877EEB" w:rsidRDefault="00877EEB" w:rsidP="00877EEB">
            <w:pPr>
              <w:spacing w:before="60" w:after="60" w:line="240" w:lineRule="auto"/>
              <w:ind w:left="360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t>1.2</w:t>
            </w:r>
          </w:p>
        </w:tc>
        <w:tc>
          <w:tcPr>
            <w:tcW w:w="1446" w:type="pct"/>
            <w:vAlign w:val="center"/>
          </w:tcPr>
          <w:p w:rsidR="00877EEB" w:rsidRPr="00877EEB" w:rsidRDefault="00877EEB" w:rsidP="00877EEB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Liberation Serif" w:eastAsia="DejaVu Sans" w:hAnsi="Liberation Serif" w:cs="Liberation Serif"/>
                <w:iCs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iCs/>
                <w:color w:val="auto"/>
                <w:sz w:val="24"/>
                <w:szCs w:val="24"/>
                <w:lang w:eastAsia="zh-CN" w:bidi="hi-IN"/>
              </w:rPr>
              <w:t xml:space="preserve">Településtipizálás, illeszkedés a vármegyei </w:t>
            </w:r>
            <w:proofErr w:type="spellStart"/>
            <w:r w:rsidRPr="00877EEB">
              <w:rPr>
                <w:rFonts w:ascii="Liberation Serif" w:eastAsia="DejaVu Sans" w:hAnsi="Liberation Serif" w:cs="Liberation Serif"/>
                <w:iCs/>
                <w:color w:val="auto"/>
                <w:sz w:val="24"/>
                <w:szCs w:val="24"/>
                <w:lang w:eastAsia="zh-CN" w:bidi="hi-IN"/>
              </w:rPr>
              <w:t>ITP-hez</w:t>
            </w:r>
            <w:proofErr w:type="spellEnd"/>
          </w:p>
        </w:tc>
        <w:tc>
          <w:tcPr>
            <w:tcW w:w="611" w:type="pct"/>
            <w:vAlign w:val="center"/>
          </w:tcPr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t>0/1/2/3/4/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t>5/6</w:t>
            </w:r>
          </w:p>
        </w:tc>
        <w:tc>
          <w:tcPr>
            <w:tcW w:w="2454" w:type="pct"/>
          </w:tcPr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t xml:space="preserve">Megyei </w:t>
            </w:r>
            <w:proofErr w:type="spellStart"/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t>ITP-ben</w:t>
            </w:r>
            <w:proofErr w:type="spellEnd"/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t xml:space="preserve"> szereplő komplex </w:t>
            </w:r>
            <w:proofErr w:type="spellStart"/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t>településfejlettségi</w:t>
            </w:r>
            <w:proofErr w:type="spellEnd"/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t xml:space="preserve"> mutató értékei alapján (2. sz. melléklet) szükséges a szempontnak való megfelelést bemutatni a megalapozó dokumentumban. A dokumentum elérhetősége (komplex_</w:t>
            </w:r>
            <w:proofErr w:type="spellStart"/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t>norm</w:t>
            </w:r>
            <w:proofErr w:type="spellEnd"/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t>, R oszlop):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  <w:hyperlink r:id="rId7" w:history="1">
              <w:r w:rsidRPr="00877EEB">
                <w:rPr>
                  <w:rFonts w:ascii="Liberation Serif" w:eastAsia="DejaVu Sans" w:hAnsi="Liberation Serif" w:cs="Liberation Serif"/>
                  <w:color w:val="0563C1" w:themeColor="hyperlink"/>
                  <w:sz w:val="24"/>
                  <w:szCs w:val="24"/>
                  <w:u w:val="single"/>
                  <w:lang w:eastAsia="zh-CN" w:bidi="hi-IN"/>
                </w:rPr>
                <w:t>https://gyms.hu/gyor-moson-sopron-megye-strategiai-dokumentumok-2021-2027/</w:t>
              </w:r>
            </w:hyperlink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t>0 pont: 0,86 és afelett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t>1 pont: 0,81-0,85 között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t>2 pont: 0,76-0,80 között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lastRenderedPageBreak/>
              <w:t>3 pont: 0,71-0,75 között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t>4 pont: 0,66-0,70 között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t>5 pont: 0,61-0,65 között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t>6 pont: 0,65 alatt</w:t>
            </w:r>
          </w:p>
        </w:tc>
      </w:tr>
      <w:tr w:rsidR="00877EEB" w:rsidRPr="00877EEB" w:rsidTr="00D72152">
        <w:trPr>
          <w:trHeight w:val="271"/>
        </w:trPr>
        <w:tc>
          <w:tcPr>
            <w:tcW w:w="489" w:type="pct"/>
            <w:vAlign w:val="center"/>
          </w:tcPr>
          <w:p w:rsidR="00877EEB" w:rsidRPr="00877EEB" w:rsidRDefault="00877EEB" w:rsidP="00877EEB">
            <w:pPr>
              <w:widowControl w:val="0"/>
              <w:numPr>
                <w:ilvl w:val="1"/>
                <w:numId w:val="6"/>
              </w:numPr>
              <w:suppressAutoHyphens/>
              <w:spacing w:before="60" w:after="60" w:line="240" w:lineRule="auto"/>
              <w:contextualSpacing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</w:p>
        </w:tc>
        <w:tc>
          <w:tcPr>
            <w:tcW w:w="1446" w:type="pct"/>
            <w:vAlign w:val="center"/>
          </w:tcPr>
          <w:p w:rsidR="00877EEB" w:rsidRPr="00877EEB" w:rsidRDefault="00877EEB" w:rsidP="00877EEB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Liberation Serif" w:eastAsia="DejaVu Sans" w:hAnsi="Liberation Serif" w:cs="Liberation Serif"/>
                <w:iCs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t>A pályázat konzorciumban történő megvalósítása</w:t>
            </w:r>
          </w:p>
        </w:tc>
        <w:tc>
          <w:tcPr>
            <w:tcW w:w="611" w:type="pct"/>
            <w:vAlign w:val="center"/>
          </w:tcPr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t>0/10</w:t>
            </w:r>
          </w:p>
        </w:tc>
        <w:tc>
          <w:tcPr>
            <w:tcW w:w="2454" w:type="pct"/>
          </w:tcPr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t>0 pont: Ha a támogatást igénylő önállóan valósítja meg a pályázatot.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  <w:t>10 pont: Ha a támogatást igénylő konzorciumban valósítja meg a pályázatot. A szempontnak való megfelelés vizsgálata a támogatási kérelemhez benyújtott konzorciumi együttműködési megállapodás alapján történik.</w:t>
            </w:r>
          </w:p>
        </w:tc>
      </w:tr>
      <w:tr w:rsidR="00877EEB" w:rsidRPr="00877EEB" w:rsidTr="00D72152">
        <w:trPr>
          <w:trHeight w:val="271"/>
        </w:trPr>
        <w:tc>
          <w:tcPr>
            <w:tcW w:w="489" w:type="pct"/>
            <w:shd w:val="pct10" w:color="auto" w:fill="auto"/>
            <w:vAlign w:val="center"/>
          </w:tcPr>
          <w:p w:rsidR="00877EEB" w:rsidRPr="00877EEB" w:rsidRDefault="00877EEB" w:rsidP="00877EEB">
            <w:pPr>
              <w:widowControl w:val="0"/>
              <w:numPr>
                <w:ilvl w:val="0"/>
                <w:numId w:val="7"/>
              </w:numPr>
              <w:suppressAutoHyphens/>
              <w:spacing w:before="60" w:after="60" w:line="240" w:lineRule="auto"/>
              <w:contextualSpacing/>
              <w:rPr>
                <w:rFonts w:ascii="Liberation Serif" w:eastAsia="DejaVu Sans" w:hAnsi="Liberation Serif" w:cs="Liberation Serif"/>
                <w:b/>
                <w:bCs/>
                <w:color w:val="auto"/>
                <w:sz w:val="24"/>
                <w:szCs w:val="24"/>
                <w:lang w:eastAsia="zh-CN" w:bidi="hi-IN"/>
              </w:rPr>
            </w:pPr>
          </w:p>
        </w:tc>
        <w:tc>
          <w:tcPr>
            <w:tcW w:w="4511" w:type="pct"/>
            <w:gridSpan w:val="3"/>
            <w:shd w:val="pct10" w:color="auto" w:fill="auto"/>
            <w:vAlign w:val="center"/>
          </w:tcPr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DejaVu Sans" w:hAnsi="Liberation Serif" w:cs="Liberation Serif"/>
                <w:b/>
                <w:bCs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b/>
                <w:bCs/>
                <w:color w:val="auto"/>
                <w:sz w:val="24"/>
                <w:szCs w:val="24"/>
                <w:lang w:eastAsia="zh-CN" w:bidi="hi-IN"/>
              </w:rPr>
              <w:t>Népességmegtartó képesség erősítése, élhető település kialakítása</w:t>
            </w:r>
          </w:p>
        </w:tc>
      </w:tr>
      <w:tr w:rsidR="00877EEB" w:rsidRPr="00877EEB" w:rsidTr="00D72152">
        <w:trPr>
          <w:trHeight w:val="271"/>
        </w:trPr>
        <w:tc>
          <w:tcPr>
            <w:tcW w:w="489" w:type="pct"/>
            <w:vAlign w:val="center"/>
          </w:tcPr>
          <w:p w:rsidR="00877EEB" w:rsidRPr="00877EEB" w:rsidRDefault="00877EEB" w:rsidP="00877EEB">
            <w:pPr>
              <w:widowControl w:val="0"/>
              <w:numPr>
                <w:ilvl w:val="1"/>
                <w:numId w:val="7"/>
              </w:numPr>
              <w:suppressAutoHyphens/>
              <w:spacing w:before="60" w:after="60" w:line="240" w:lineRule="auto"/>
              <w:contextualSpacing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</w:p>
        </w:tc>
        <w:tc>
          <w:tcPr>
            <w:tcW w:w="1446" w:type="pct"/>
          </w:tcPr>
          <w:p w:rsidR="00877EEB" w:rsidRPr="00877EEB" w:rsidRDefault="00877EEB" w:rsidP="00877EEB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Liberation Serif" w:eastAsia="DejaVu Sans" w:hAnsi="Liberation Serif" w:cs="Liberation Serif"/>
                <w:b/>
                <w:bCs/>
                <w:iCs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iCs/>
                <w:color w:val="auto"/>
                <w:sz w:val="24"/>
                <w:szCs w:val="24"/>
                <w:lang w:eastAsia="zh-CN" w:bidi="hi-IN"/>
              </w:rPr>
              <w:t>Környezettudatos attrakció kialakítása valósul meg</w:t>
            </w:r>
          </w:p>
        </w:tc>
        <w:tc>
          <w:tcPr>
            <w:tcW w:w="611" w:type="pct"/>
          </w:tcPr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DejaVu Sans" w:hAnsi="Liberation Serif" w:cs="Liberation Serif"/>
                <w:bCs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bCs/>
                <w:color w:val="auto"/>
                <w:sz w:val="24"/>
                <w:szCs w:val="24"/>
                <w:lang w:eastAsia="zh-CN" w:bidi="hi-IN"/>
              </w:rPr>
              <w:t>0/5/10/15/20</w:t>
            </w:r>
          </w:p>
        </w:tc>
        <w:tc>
          <w:tcPr>
            <w:tcW w:w="2454" w:type="pct"/>
          </w:tcPr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Ha a projekt keretében környezettudatos attrakció nem valósul meg: 0 pont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Tudatos erőforrás használat (komposztálás, esővíz gyűjtése locsolásra, esővíz gyűjtése és felhasználása az épület vizesblokkjában) 5 pont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Hulladékminimalizálás (a teljes körű szelektív hulladékgyűjtés mellett a keletkező hulladék mennyiségének csökkentésére tett intézkedések (pl. csomagolásmentes termékek árusítása, egyszer használatos eszközök mellőzése) 5 pont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Helyi termékek, helyi szolgáltatók megjelenésének biztosítása a projekt megvalósítása és fenntartása során 5 pont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Környezeti szemléletformálás megvalósítása: (ismeretterjesztés, odalátogató turisták fenntartható fogyasztásra ösztönzése, erre irányuló kínálati elemek, szolgáltatások, programok megvalósítása) 5 pont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lastRenderedPageBreak/>
              <w:t xml:space="preserve">A szempontnak való megfelelést a </w:t>
            </w:r>
            <w:proofErr w:type="spellStart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PET-ben</w:t>
            </w:r>
            <w:proofErr w:type="spellEnd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 xml:space="preserve"> részletesen be kell mutatni.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</w:p>
        </w:tc>
      </w:tr>
      <w:tr w:rsidR="00877EEB" w:rsidRPr="00877EEB" w:rsidTr="00D72152">
        <w:trPr>
          <w:trHeight w:val="271"/>
        </w:trPr>
        <w:tc>
          <w:tcPr>
            <w:tcW w:w="489" w:type="pct"/>
            <w:vAlign w:val="center"/>
          </w:tcPr>
          <w:p w:rsidR="00877EEB" w:rsidRPr="00877EEB" w:rsidRDefault="00877EEB" w:rsidP="00877EEB">
            <w:pPr>
              <w:widowControl w:val="0"/>
              <w:numPr>
                <w:ilvl w:val="1"/>
                <w:numId w:val="7"/>
              </w:numPr>
              <w:suppressAutoHyphens/>
              <w:spacing w:before="60" w:after="60" w:line="240" w:lineRule="auto"/>
              <w:contextualSpacing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</w:p>
        </w:tc>
        <w:tc>
          <w:tcPr>
            <w:tcW w:w="1446" w:type="pct"/>
          </w:tcPr>
          <w:p w:rsidR="00877EEB" w:rsidRPr="00877EEB" w:rsidRDefault="00877EEB" w:rsidP="00877EEB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Liberation Serif" w:eastAsia="DejaVu Sans" w:hAnsi="Liberation Serif" w:cs="Liberation Serif"/>
                <w:b/>
                <w:bCs/>
                <w:iCs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iCs/>
                <w:color w:val="auto"/>
                <w:sz w:val="24"/>
                <w:szCs w:val="24"/>
                <w:lang w:eastAsia="zh-CN" w:bidi="hi-IN"/>
              </w:rPr>
              <w:t>A projekt helyszínének megközelíthetősége fenntartható eszközökkel biztosított</w:t>
            </w:r>
            <w:r w:rsidRPr="00877EEB">
              <w:rPr>
                <w:rFonts w:ascii="Liberation Serif" w:eastAsia="DejaVu Sans" w:hAnsi="Liberation Serif" w:cs="Arial"/>
                <w:b/>
                <w:bCs/>
                <w:iCs/>
                <w:color w:val="auto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611" w:type="pct"/>
          </w:tcPr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DejaVu Sans" w:hAnsi="Liberation Serif" w:cs="Liberation Serif"/>
                <w:b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bCs/>
                <w:color w:val="auto"/>
                <w:sz w:val="24"/>
                <w:szCs w:val="24"/>
                <w:lang w:eastAsia="zh-CN" w:bidi="hi-IN"/>
              </w:rPr>
              <w:t>0/4/8</w:t>
            </w:r>
          </w:p>
        </w:tc>
        <w:tc>
          <w:tcPr>
            <w:tcW w:w="2454" w:type="pct"/>
          </w:tcPr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 xml:space="preserve">A szempontnak való megfelelést a </w:t>
            </w:r>
            <w:proofErr w:type="spellStart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PET-ben</w:t>
            </w:r>
            <w:proofErr w:type="spellEnd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 xml:space="preserve"> részletesen be kell mutatni.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</w:p>
          <w:p w:rsidR="00877EEB" w:rsidRPr="00877EEB" w:rsidRDefault="00877EEB" w:rsidP="00877EEB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Liberation Serif" w:eastAsia="DejaVu Sans" w:hAnsi="Liberation Serif" w:cs="Arial"/>
                <w:iCs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 xml:space="preserve">Ha a </w:t>
            </w:r>
            <w:r w:rsidRPr="00877EEB">
              <w:rPr>
                <w:rFonts w:ascii="Liberation Serif" w:eastAsia="DejaVu Sans" w:hAnsi="Liberation Serif" w:cs="Arial"/>
                <w:iCs/>
                <w:color w:val="auto"/>
                <w:sz w:val="24"/>
                <w:szCs w:val="24"/>
                <w:lang w:eastAsia="zh-CN" w:bidi="hi-IN"/>
              </w:rPr>
              <w:t xml:space="preserve">projekt helyszínének megközelíthetősége fenntartható eszközökkel nem biztosított: </w:t>
            </w: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0 pont.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A fejlesztés helyszíne kerékpárúton megközelíthető: 4 pont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A fejlesztés helyszíne menetrendszerinti közlekedési eszközzel megközelíthető: 4 pont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Mindkét eszköz teljesülése esetén: 8 pont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</w:p>
        </w:tc>
      </w:tr>
      <w:tr w:rsidR="00877EEB" w:rsidRPr="00877EEB" w:rsidTr="00D72152">
        <w:trPr>
          <w:trHeight w:val="271"/>
        </w:trPr>
        <w:tc>
          <w:tcPr>
            <w:tcW w:w="489" w:type="pct"/>
            <w:vAlign w:val="center"/>
          </w:tcPr>
          <w:p w:rsidR="00877EEB" w:rsidRPr="00877EEB" w:rsidRDefault="00877EEB" w:rsidP="00877EEB">
            <w:pPr>
              <w:widowControl w:val="0"/>
              <w:numPr>
                <w:ilvl w:val="1"/>
                <w:numId w:val="7"/>
              </w:numPr>
              <w:suppressAutoHyphens/>
              <w:spacing w:before="60" w:after="60" w:line="240" w:lineRule="auto"/>
              <w:contextualSpacing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</w:p>
        </w:tc>
        <w:tc>
          <w:tcPr>
            <w:tcW w:w="1446" w:type="pct"/>
          </w:tcPr>
          <w:p w:rsidR="00877EEB" w:rsidRPr="00877EEB" w:rsidRDefault="00877EEB" w:rsidP="00877EEB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Liberation Serif" w:eastAsia="DejaVu Sans" w:hAnsi="Liberation Serif" w:cs="Liberation Serif"/>
                <w:b/>
                <w:bCs/>
                <w:iCs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 xml:space="preserve">A létrehozott kínálat regionálisan innovatív (új termék, vagy olyan termék, amely rendelkezik beazonosítható újdonságtartalommal): a fejlesztés eredményeként a </w:t>
            </w:r>
            <w:proofErr w:type="spellStart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desztináció</w:t>
            </w:r>
            <w:proofErr w:type="spellEnd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 xml:space="preserve"> kínálatában új, unikális kínálati elem jön létre</w:t>
            </w:r>
          </w:p>
        </w:tc>
        <w:tc>
          <w:tcPr>
            <w:tcW w:w="611" w:type="pct"/>
          </w:tcPr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DejaVu Sans" w:hAnsi="Liberation Serif" w:cs="Liberation Serif"/>
                <w:bCs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0/4</w:t>
            </w:r>
          </w:p>
        </w:tc>
        <w:tc>
          <w:tcPr>
            <w:tcW w:w="2454" w:type="pct"/>
          </w:tcPr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 xml:space="preserve">A térségben már jelen lévő turisztikai termék fejlesztése történik: 0 pont 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 xml:space="preserve">Új, a térség kínálatában még nem létező vonzerő jön létre (csak olyan fejlesztés vehető figyelembe, amely legalább járási szinten jelenleg nem található meg a turisztikai kínálatban) és ez az </w:t>
            </w:r>
            <w:proofErr w:type="spellStart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PET-ben</w:t>
            </w:r>
            <w:proofErr w:type="spellEnd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 xml:space="preserve"> egyértelműen bemutatásra került: 4 pont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</w:p>
        </w:tc>
      </w:tr>
      <w:tr w:rsidR="00877EEB" w:rsidRPr="00877EEB" w:rsidTr="00D72152">
        <w:trPr>
          <w:trHeight w:val="271"/>
        </w:trPr>
        <w:tc>
          <w:tcPr>
            <w:tcW w:w="489" w:type="pct"/>
            <w:vAlign w:val="center"/>
          </w:tcPr>
          <w:p w:rsidR="00877EEB" w:rsidRPr="00877EEB" w:rsidRDefault="00877EEB" w:rsidP="00877EEB">
            <w:pPr>
              <w:widowControl w:val="0"/>
              <w:numPr>
                <w:ilvl w:val="1"/>
                <w:numId w:val="7"/>
              </w:numPr>
              <w:suppressAutoHyphens/>
              <w:spacing w:before="60" w:after="60" w:line="240" w:lineRule="auto"/>
              <w:contextualSpacing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</w:p>
        </w:tc>
        <w:tc>
          <w:tcPr>
            <w:tcW w:w="1446" w:type="pct"/>
          </w:tcPr>
          <w:p w:rsidR="00877EEB" w:rsidRPr="00877EEB" w:rsidRDefault="00877EEB" w:rsidP="00877EEB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Liberation Serif" w:eastAsia="DejaVu Sans" w:hAnsi="Liberation Serif" w:cs="Liberation Serif"/>
                <w:b/>
                <w:bCs/>
                <w:iCs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A projekt olyan járásban valósul meg, ahol kereskedelmi és/vagy regisztrált magánszálláshely található</w:t>
            </w:r>
          </w:p>
        </w:tc>
        <w:tc>
          <w:tcPr>
            <w:tcW w:w="611" w:type="pct"/>
          </w:tcPr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DejaVu Sans" w:hAnsi="Liberation Serif" w:cs="Liberation Serif"/>
                <w:bCs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0/2/3/5</w:t>
            </w:r>
          </w:p>
        </w:tc>
        <w:tc>
          <w:tcPr>
            <w:tcW w:w="2454" w:type="pct"/>
          </w:tcPr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 xml:space="preserve">A </w:t>
            </w:r>
            <w:proofErr w:type="spellStart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PET-ben</w:t>
            </w:r>
            <w:proofErr w:type="spellEnd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 xml:space="preserve"> be kell mutatni, hogy a fejlesztéssel érintett járás rendelkezik kereskedelmi / regisztrált </w:t>
            </w:r>
            <w:proofErr w:type="spellStart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magánszálláshellyel</w:t>
            </w:r>
            <w:proofErr w:type="spellEnd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.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A járásban nincs kereskedelmi, vagy regisztrált magánszálláshely 0 pont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A járásban van regisztrált magánszálláshely 2 pont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A járásban van kereskedelmi szálláshely 3 pont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A járásban minkét típusú szálláshely van 5 pont</w:t>
            </w:r>
          </w:p>
        </w:tc>
      </w:tr>
      <w:tr w:rsidR="00877EEB" w:rsidRPr="00877EEB" w:rsidTr="00D72152">
        <w:trPr>
          <w:trHeight w:val="271"/>
        </w:trPr>
        <w:tc>
          <w:tcPr>
            <w:tcW w:w="489" w:type="pct"/>
            <w:vAlign w:val="center"/>
          </w:tcPr>
          <w:p w:rsidR="00877EEB" w:rsidRPr="00877EEB" w:rsidRDefault="00877EEB" w:rsidP="00877EEB">
            <w:pPr>
              <w:widowControl w:val="0"/>
              <w:numPr>
                <w:ilvl w:val="1"/>
                <w:numId w:val="7"/>
              </w:numPr>
              <w:suppressAutoHyphens/>
              <w:spacing w:before="60" w:after="60" w:line="240" w:lineRule="auto"/>
              <w:contextualSpacing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</w:p>
        </w:tc>
        <w:tc>
          <w:tcPr>
            <w:tcW w:w="1446" w:type="pct"/>
          </w:tcPr>
          <w:p w:rsidR="00877EEB" w:rsidRPr="00877EEB" w:rsidRDefault="00877EEB" w:rsidP="00877EEB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Liberation Serif" w:eastAsia="DejaVu Sans" w:hAnsi="Liberation Serif" w:cs="Liberation Serif"/>
                <w:b/>
                <w:bCs/>
                <w:iCs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A fejlesztés 4 évszakos</w:t>
            </w:r>
          </w:p>
        </w:tc>
        <w:tc>
          <w:tcPr>
            <w:tcW w:w="611" w:type="pct"/>
          </w:tcPr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DejaVu Sans" w:hAnsi="Liberation Serif" w:cs="Liberation Serif"/>
                <w:bCs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0/4/10</w:t>
            </w:r>
          </w:p>
        </w:tc>
        <w:tc>
          <w:tcPr>
            <w:tcW w:w="2454" w:type="pct"/>
          </w:tcPr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0 pont: csak nyáron jelent vonzerőt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4 pont: legalább tavasztól őszig igénybe vehető vonzerő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10 pont: mind a négy évszakban vonzerőt jelent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lastRenderedPageBreak/>
              <w:t xml:space="preserve">Fentiek a </w:t>
            </w:r>
            <w:proofErr w:type="spellStart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PET-ben</w:t>
            </w:r>
            <w:proofErr w:type="spellEnd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 xml:space="preserve"> leírtak alapján kerülnek értékelésre.</w:t>
            </w:r>
          </w:p>
        </w:tc>
      </w:tr>
      <w:tr w:rsidR="00877EEB" w:rsidRPr="00877EEB" w:rsidTr="00D72152">
        <w:trPr>
          <w:trHeight w:val="271"/>
        </w:trPr>
        <w:tc>
          <w:tcPr>
            <w:tcW w:w="489" w:type="pct"/>
            <w:vAlign w:val="center"/>
          </w:tcPr>
          <w:p w:rsidR="00877EEB" w:rsidRPr="00877EEB" w:rsidRDefault="00877EEB" w:rsidP="00877EEB">
            <w:pPr>
              <w:widowControl w:val="0"/>
              <w:numPr>
                <w:ilvl w:val="1"/>
                <w:numId w:val="7"/>
              </w:numPr>
              <w:suppressAutoHyphens/>
              <w:spacing w:before="60" w:after="60" w:line="240" w:lineRule="auto"/>
              <w:contextualSpacing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</w:p>
        </w:tc>
        <w:tc>
          <w:tcPr>
            <w:tcW w:w="1446" w:type="pct"/>
          </w:tcPr>
          <w:p w:rsidR="00877EEB" w:rsidRPr="00877EEB" w:rsidRDefault="00877EEB" w:rsidP="00877EEB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Liberation Serif" w:eastAsia="DejaVu Sans" w:hAnsi="Liberation Serif" w:cs="Liberation Serif"/>
                <w:b/>
                <w:bCs/>
                <w:iCs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 xml:space="preserve">A fejlesztés során sor kerül több, aktív turisztikai </w:t>
            </w:r>
            <w:proofErr w:type="spellStart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jármód</w:t>
            </w:r>
            <w:proofErr w:type="spellEnd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 xml:space="preserve"> összehangolására.</w:t>
            </w:r>
          </w:p>
        </w:tc>
        <w:tc>
          <w:tcPr>
            <w:tcW w:w="611" w:type="pct"/>
          </w:tcPr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DejaVu Sans" w:hAnsi="Liberation Serif" w:cs="Liberation Serif"/>
                <w:bCs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0/3/5</w:t>
            </w:r>
          </w:p>
        </w:tc>
        <w:tc>
          <w:tcPr>
            <w:tcW w:w="2454" w:type="pct"/>
          </w:tcPr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 xml:space="preserve">A fejlesztési projekt aktív turisztikai </w:t>
            </w:r>
            <w:proofErr w:type="spellStart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jármódok</w:t>
            </w:r>
            <w:proofErr w:type="spellEnd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 xml:space="preserve"> (gyalogos/kerékpáros/lovas/</w:t>
            </w:r>
            <w:proofErr w:type="spellStart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vizi</w:t>
            </w:r>
            <w:proofErr w:type="spellEnd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) közötti váltást nem tartalmaz: 0 pont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 xml:space="preserve">A fejlesztési projekt 1 </w:t>
            </w:r>
            <w:proofErr w:type="spellStart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jármódváltást</w:t>
            </w:r>
            <w:proofErr w:type="spellEnd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 xml:space="preserve"> tartalmaz: 3 pont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 xml:space="preserve">A fejlesztési projekt 2 vagy annál több </w:t>
            </w:r>
            <w:proofErr w:type="spellStart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jármódváltást</w:t>
            </w:r>
            <w:proofErr w:type="spellEnd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 xml:space="preserve"> tartalmaz: 5 pont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 xml:space="preserve">Fentiek a </w:t>
            </w:r>
            <w:proofErr w:type="spellStart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PET-ben</w:t>
            </w:r>
            <w:proofErr w:type="spellEnd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 xml:space="preserve"> leírtak alapján kerülnek értékelésre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</w:p>
        </w:tc>
      </w:tr>
      <w:tr w:rsidR="00877EEB" w:rsidRPr="00877EEB" w:rsidTr="00D72152">
        <w:trPr>
          <w:trHeight w:val="271"/>
        </w:trPr>
        <w:tc>
          <w:tcPr>
            <w:tcW w:w="489" w:type="pct"/>
            <w:vAlign w:val="center"/>
          </w:tcPr>
          <w:p w:rsidR="00877EEB" w:rsidRPr="00877EEB" w:rsidRDefault="00877EEB" w:rsidP="00877EEB">
            <w:pPr>
              <w:widowControl w:val="0"/>
              <w:numPr>
                <w:ilvl w:val="1"/>
                <w:numId w:val="7"/>
              </w:numPr>
              <w:suppressAutoHyphens/>
              <w:spacing w:before="60" w:after="60" w:line="240" w:lineRule="auto"/>
              <w:contextualSpacing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</w:p>
        </w:tc>
        <w:tc>
          <w:tcPr>
            <w:tcW w:w="1446" w:type="pct"/>
          </w:tcPr>
          <w:p w:rsidR="00877EEB" w:rsidRPr="00877EEB" w:rsidRDefault="00877EEB" w:rsidP="00877EEB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Liberation Serif" w:eastAsia="DejaVu Sans" w:hAnsi="Liberation Serif" w:cs="Liberation Serif"/>
                <w:b/>
                <w:bCs/>
                <w:iCs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bCs/>
                <w:color w:val="auto"/>
                <w:sz w:val="24"/>
                <w:szCs w:val="24"/>
                <w:lang w:eastAsia="zh-CN" w:bidi="hi-IN"/>
              </w:rPr>
              <w:t>A fejlesztés új munkahelyet teremt</w:t>
            </w:r>
          </w:p>
        </w:tc>
        <w:tc>
          <w:tcPr>
            <w:tcW w:w="611" w:type="pct"/>
          </w:tcPr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DejaVu Sans" w:hAnsi="Liberation Serif" w:cs="Liberation Serif"/>
                <w:bCs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0/3/5</w:t>
            </w:r>
          </w:p>
        </w:tc>
        <w:tc>
          <w:tcPr>
            <w:tcW w:w="2454" w:type="pct"/>
          </w:tcPr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 xml:space="preserve">A szempontnak való megfelelést a </w:t>
            </w:r>
            <w:proofErr w:type="spellStart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PET-ben</w:t>
            </w:r>
            <w:proofErr w:type="spellEnd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 xml:space="preserve"> részletesen be kell mutatni.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A fejlesztés nem teremt új munkahelyet: 0 pont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A fejlesztés legalább 1 részmunkaidős munkahelyet teremt: 3 pont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A fejlesztés legalább 1 főállású munkahelyet teremt: 5 pont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A szempont teljesítésére maximum 5 pont adható.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</w:p>
        </w:tc>
      </w:tr>
      <w:tr w:rsidR="00877EEB" w:rsidRPr="00877EEB" w:rsidTr="00D72152">
        <w:trPr>
          <w:trHeight w:val="271"/>
        </w:trPr>
        <w:tc>
          <w:tcPr>
            <w:tcW w:w="489" w:type="pct"/>
            <w:vAlign w:val="center"/>
          </w:tcPr>
          <w:p w:rsidR="00877EEB" w:rsidRPr="00877EEB" w:rsidRDefault="00877EEB" w:rsidP="00877EEB">
            <w:pPr>
              <w:widowControl w:val="0"/>
              <w:numPr>
                <w:ilvl w:val="1"/>
                <w:numId w:val="7"/>
              </w:numPr>
              <w:suppressAutoHyphens/>
              <w:spacing w:before="60" w:after="60" w:line="240" w:lineRule="auto"/>
              <w:contextualSpacing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</w:p>
        </w:tc>
        <w:tc>
          <w:tcPr>
            <w:tcW w:w="1446" w:type="pct"/>
          </w:tcPr>
          <w:p w:rsidR="00877EEB" w:rsidRPr="00877EEB" w:rsidRDefault="00877EEB" w:rsidP="00877EEB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Liberation Serif" w:eastAsia="DejaVu Sans" w:hAnsi="Liberation Serif" w:cs="Liberation Serif"/>
                <w:b/>
                <w:bCs/>
                <w:iCs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Times New Roman" w:hAnsi="Liberation Serif" w:cs="Arial"/>
                <w:color w:val="auto"/>
                <w:sz w:val="24"/>
                <w:szCs w:val="24"/>
                <w:lang w:eastAsia="hu-HU" w:bidi="hi-IN"/>
              </w:rPr>
              <w:t xml:space="preserve">A projekt megvalósít olyan speciális elemet, amely – a kötelező akadálymentesítésen túlmenően – hozzáférhetővé teszi különböző fogyatékkal élő csoportok számára a turisztikai élményt (az attrakció kialakítása során figyelembe veszi fogyatékkal élők speciális igényeit a </w:t>
            </w:r>
            <w:proofErr w:type="spellStart"/>
            <w:r w:rsidRPr="00877EEB">
              <w:rPr>
                <w:rFonts w:ascii="Liberation Serif" w:eastAsia="Times New Roman" w:hAnsi="Liberation Serif" w:cs="Arial"/>
                <w:color w:val="auto"/>
                <w:sz w:val="24"/>
                <w:szCs w:val="24"/>
                <w:lang w:eastAsia="hu-HU" w:bidi="hi-IN"/>
              </w:rPr>
              <w:t>megkülönböztetésmentes</w:t>
            </w:r>
            <w:proofErr w:type="spellEnd"/>
            <w:r w:rsidRPr="00877EEB">
              <w:rPr>
                <w:rFonts w:ascii="Liberation Serif" w:eastAsia="Times New Roman" w:hAnsi="Liberation Serif" w:cs="Arial"/>
                <w:color w:val="auto"/>
                <w:sz w:val="24"/>
                <w:szCs w:val="24"/>
                <w:lang w:eastAsia="hu-HU" w:bidi="hi-IN"/>
              </w:rPr>
              <w:t xml:space="preserve"> turisztikai élmény biztosítása érdekében)</w:t>
            </w:r>
          </w:p>
        </w:tc>
        <w:tc>
          <w:tcPr>
            <w:tcW w:w="611" w:type="pct"/>
          </w:tcPr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DejaVu Sans" w:hAnsi="Liberation Serif" w:cs="Liberation Serif"/>
                <w:bCs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0/5</w:t>
            </w:r>
          </w:p>
        </w:tc>
        <w:tc>
          <w:tcPr>
            <w:tcW w:w="2454" w:type="pct"/>
          </w:tcPr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Nem 0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Igen 5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 xml:space="preserve">A </w:t>
            </w:r>
            <w:proofErr w:type="spellStart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PET-ben</w:t>
            </w:r>
            <w:proofErr w:type="spellEnd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 xml:space="preserve"> részletesen be kell mutatni, hogy a fejlesztés milyen speciális fejlesztési elemmel, eszközbeszerzéssel járul hozzá a kötelezően előírt akadálymentesítésen túl a fogyatékkal élők bevonásához, ki kell fejteni azt is pontosan mely csoportok speciális igényeit veszi figyelembe az attrakció kialakítása során.</w:t>
            </w:r>
          </w:p>
        </w:tc>
      </w:tr>
      <w:tr w:rsidR="00877EEB" w:rsidRPr="00877EEB" w:rsidTr="00D72152">
        <w:trPr>
          <w:trHeight w:val="271"/>
        </w:trPr>
        <w:tc>
          <w:tcPr>
            <w:tcW w:w="489" w:type="pct"/>
            <w:vAlign w:val="center"/>
          </w:tcPr>
          <w:p w:rsidR="00877EEB" w:rsidRPr="00877EEB" w:rsidRDefault="00877EEB" w:rsidP="00877EEB">
            <w:pPr>
              <w:widowControl w:val="0"/>
              <w:numPr>
                <w:ilvl w:val="1"/>
                <w:numId w:val="7"/>
              </w:numPr>
              <w:suppressAutoHyphens/>
              <w:spacing w:before="60" w:after="60" w:line="240" w:lineRule="auto"/>
              <w:contextualSpacing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</w:p>
        </w:tc>
        <w:tc>
          <w:tcPr>
            <w:tcW w:w="1446" w:type="pct"/>
          </w:tcPr>
          <w:p w:rsidR="00877EEB" w:rsidRPr="00877EEB" w:rsidRDefault="00877EEB" w:rsidP="00877EEB">
            <w:pPr>
              <w:widowControl w:val="0"/>
              <w:suppressAutoHyphens/>
              <w:spacing w:before="20" w:after="20" w:line="240" w:lineRule="auto"/>
              <w:jc w:val="both"/>
              <w:rPr>
                <w:rFonts w:ascii="Liberation Serif" w:eastAsia="DejaVu Sans" w:hAnsi="Liberation Serif" w:cs="Liberation Serif"/>
                <w:b/>
                <w:bCs/>
                <w:iCs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Times New Roman" w:hAnsi="Liberation Serif" w:cs="Arial"/>
                <w:color w:val="auto"/>
                <w:sz w:val="24"/>
                <w:szCs w:val="24"/>
                <w:lang w:eastAsia="hu-HU" w:bidi="hi-IN"/>
              </w:rPr>
              <w:t xml:space="preserve">A fejlesztés hozzájárul a vidéki életminőség javításához </w:t>
            </w:r>
          </w:p>
        </w:tc>
        <w:tc>
          <w:tcPr>
            <w:tcW w:w="611" w:type="pct"/>
          </w:tcPr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jc w:val="center"/>
              <w:rPr>
                <w:rFonts w:ascii="Liberation Serif" w:eastAsia="DejaVu Sans" w:hAnsi="Liberation Serif" w:cs="Liberation Serif"/>
                <w:bCs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0/5</w:t>
            </w:r>
          </w:p>
        </w:tc>
        <w:tc>
          <w:tcPr>
            <w:tcW w:w="2454" w:type="pct"/>
          </w:tcPr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 xml:space="preserve">A szempontnak való megfelelést a </w:t>
            </w:r>
            <w:proofErr w:type="spellStart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PET-ben</w:t>
            </w:r>
            <w:proofErr w:type="spellEnd"/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 xml:space="preserve"> részletesen be kell mutatni.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Ha a fejlesztés 10 ezer fő lélekszám feletti településen valósul meg: 0 pont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Arial"/>
                <w:color w:val="auto"/>
                <w:sz w:val="24"/>
                <w:szCs w:val="24"/>
                <w:lang w:eastAsia="zh-CN" w:bidi="hi-IN"/>
              </w:rPr>
              <w:t>Ha a fejlesztés 10 ezer fő lélekszám alatti településen valósul meg: 5 pont</w:t>
            </w:r>
          </w:p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Liberation Serif"/>
                <w:color w:val="auto"/>
                <w:sz w:val="24"/>
                <w:szCs w:val="24"/>
                <w:lang w:eastAsia="zh-CN" w:bidi="hi-IN"/>
              </w:rPr>
            </w:pPr>
          </w:p>
        </w:tc>
      </w:tr>
      <w:tr w:rsidR="00877EEB" w:rsidRPr="00877EEB" w:rsidTr="00D72152">
        <w:tblPrEx>
          <w:tblBorders>
            <w:bottom w:val="double" w:sz="4" w:space="0" w:color="auto"/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271"/>
        </w:trPr>
        <w:tc>
          <w:tcPr>
            <w:tcW w:w="489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77EEB" w:rsidRPr="00877EEB" w:rsidRDefault="00877EEB" w:rsidP="00877EE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DejaVu Sans" w:hAnsi="Liberation Serif" w:cs="Liberation Serif"/>
                <w:b/>
                <w:bCs/>
                <w:color w:val="auto"/>
                <w:sz w:val="24"/>
                <w:szCs w:val="24"/>
                <w:lang w:eastAsia="zh-CN" w:bidi="hi-IN"/>
              </w:rPr>
            </w:pPr>
          </w:p>
        </w:tc>
        <w:tc>
          <w:tcPr>
            <w:tcW w:w="1446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77EEB" w:rsidRPr="00877EEB" w:rsidRDefault="00877EEB" w:rsidP="00877EE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DejaVu Sans" w:hAnsi="Liberation Serif" w:cs="Liberation Serif"/>
                <w:b/>
                <w:bCs/>
                <w:color w:val="auto"/>
                <w:sz w:val="24"/>
                <w:szCs w:val="24"/>
                <w:lang w:eastAsia="zh-CN" w:bidi="hi-IN"/>
              </w:rPr>
            </w:pPr>
            <w:r w:rsidRPr="00877EEB">
              <w:rPr>
                <w:rFonts w:ascii="Liberation Serif" w:eastAsia="DejaVu Sans" w:hAnsi="Liberation Serif" w:cs="Liberation Serif"/>
                <w:b/>
                <w:bCs/>
                <w:color w:val="auto"/>
                <w:sz w:val="24"/>
                <w:szCs w:val="24"/>
                <w:lang w:eastAsia="zh-CN" w:bidi="hi-IN"/>
              </w:rPr>
              <w:t>Összesen:</w:t>
            </w:r>
          </w:p>
        </w:tc>
        <w:tc>
          <w:tcPr>
            <w:tcW w:w="611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77EEB" w:rsidRPr="00877EEB" w:rsidRDefault="00877EEB" w:rsidP="00877EEB">
            <w:pPr>
              <w:spacing w:after="0" w:line="240" w:lineRule="auto"/>
              <w:jc w:val="center"/>
              <w:rPr>
                <w:rFonts w:ascii="Liberation Serif" w:eastAsia="Calibri" w:hAnsi="Liberation Serif" w:cs="Liberation Serif"/>
                <w:b/>
                <w:color w:val="auto"/>
                <w:sz w:val="24"/>
                <w:szCs w:val="24"/>
              </w:rPr>
            </w:pPr>
            <w:r w:rsidRPr="00877EEB">
              <w:rPr>
                <w:rFonts w:ascii="Liberation Serif" w:eastAsia="Calibri" w:hAnsi="Liberation Serif" w:cs="Liberation Serif"/>
                <w:b/>
                <w:color w:val="auto"/>
                <w:sz w:val="24"/>
                <w:szCs w:val="24"/>
              </w:rPr>
              <w:t>143</w:t>
            </w:r>
          </w:p>
        </w:tc>
        <w:tc>
          <w:tcPr>
            <w:tcW w:w="2454" w:type="pct"/>
            <w:tcBorders>
              <w:top w:val="single" w:sz="6" w:space="0" w:color="auto"/>
              <w:bottom w:val="single" w:sz="6" w:space="0" w:color="auto"/>
            </w:tcBorders>
            <w:shd w:val="pct10" w:color="auto" w:fill="auto"/>
            <w:vAlign w:val="center"/>
          </w:tcPr>
          <w:p w:rsidR="00877EEB" w:rsidRPr="00877EEB" w:rsidRDefault="00877EEB" w:rsidP="00877EEB">
            <w:pPr>
              <w:widowControl w:val="0"/>
              <w:suppressAutoHyphens/>
              <w:spacing w:after="0" w:line="240" w:lineRule="auto"/>
              <w:rPr>
                <w:rFonts w:ascii="Liberation Serif" w:eastAsia="DejaVu Sans" w:hAnsi="Liberation Serif" w:cs="Liberation Serif"/>
                <w:b/>
                <w:bCs/>
                <w:color w:val="auto"/>
                <w:sz w:val="24"/>
                <w:szCs w:val="24"/>
                <w:lang w:eastAsia="zh-CN" w:bidi="hi-IN"/>
              </w:rPr>
            </w:pPr>
          </w:p>
        </w:tc>
      </w:tr>
    </w:tbl>
    <w:p w:rsidR="00877EEB" w:rsidRDefault="00877EEB" w:rsidP="00B92B95">
      <w:pPr>
        <w:rPr>
          <w:rFonts w:eastAsia="DejaVu Sans" w:cs="Arial"/>
          <w:b/>
          <w:color w:val="auto"/>
          <w:sz w:val="36"/>
          <w:szCs w:val="32"/>
          <w:lang w:eastAsia="zh-CN" w:bidi="hi-IN"/>
        </w:rPr>
      </w:pPr>
      <w:bookmarkStart w:id="0" w:name="_GoBack"/>
      <w:bookmarkEnd w:id="0"/>
    </w:p>
    <w:p w:rsidR="00877EEB" w:rsidRDefault="00877EEB" w:rsidP="00B92B95"/>
    <w:sectPr w:rsidR="00877EEB" w:rsidSect="00B92B9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panose1 w:val="020B0603030804020204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667FA"/>
    <w:multiLevelType w:val="multilevel"/>
    <w:tmpl w:val="2C168D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Liberation Serif" w:hAnsi="Liberation Serif" w:cs="Liberation Serif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C0F202C"/>
    <w:multiLevelType w:val="multilevel"/>
    <w:tmpl w:val="70FC177C"/>
    <w:lvl w:ilvl="0">
      <w:start w:val="1"/>
      <w:numFmt w:val="decimal"/>
      <w:lvlText w:val="%1."/>
      <w:lvlJc w:val="left"/>
      <w:pPr>
        <w:ind w:left="717" w:hanging="360"/>
      </w:pPr>
      <w:rPr>
        <w:rFonts w:ascii="Arial" w:hAnsi="Arial" w:cs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414"/>
        </w:tabs>
        <w:ind w:left="414" w:hanging="414"/>
      </w:pPr>
      <w:rPr>
        <w:rFonts w:cs="Times New Roman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06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position w:val="0"/>
        <w:sz w:val="20"/>
        <w:u w:val="none"/>
        <w:vertAlign w:val="baseline"/>
      </w:rPr>
    </w:lvl>
    <w:lvl w:ilvl="3">
      <w:start w:val="1"/>
      <w:numFmt w:val="bullet"/>
      <w:lvlText w:val="–"/>
      <w:lvlJc w:val="left"/>
      <w:pPr>
        <w:tabs>
          <w:tab w:val="num" w:pos="1083"/>
        </w:tabs>
        <w:ind w:left="1083" w:hanging="360"/>
      </w:pPr>
      <w:rPr>
        <w:rFonts w:ascii="Times New Roman" w:hAnsi="Times New Roman" w:hint="default"/>
      </w:rPr>
    </w:lvl>
    <w:lvl w:ilvl="4">
      <w:start w:val="1"/>
      <w:numFmt w:val="lowerRoman"/>
      <w:lvlText w:val="%5)"/>
      <w:lvlJc w:val="left"/>
      <w:pPr>
        <w:tabs>
          <w:tab w:val="num" w:pos="1443"/>
        </w:tabs>
        <w:ind w:left="1443" w:hanging="360"/>
      </w:pPr>
      <w:rPr>
        <w:rFonts w:ascii="Arial" w:eastAsia="Times New Roman" w:hAnsi="Arial" w:cs="Arial"/>
      </w:rPr>
    </w:lvl>
    <w:lvl w:ilvl="5">
      <w:start w:val="1"/>
      <w:numFmt w:val="lowerRoman"/>
      <w:lvlText w:val="(%6)"/>
      <w:lvlJc w:val="left"/>
      <w:pPr>
        <w:tabs>
          <w:tab w:val="num" w:pos="1803"/>
        </w:tabs>
        <w:ind w:left="1803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163"/>
        </w:tabs>
        <w:ind w:left="216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523"/>
        </w:tabs>
        <w:ind w:left="2523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2883"/>
        </w:tabs>
        <w:ind w:left="2883" w:hanging="360"/>
      </w:pPr>
      <w:rPr>
        <w:rFonts w:cs="Times New Roman" w:hint="default"/>
      </w:rPr>
    </w:lvl>
  </w:abstractNum>
  <w:abstractNum w:abstractNumId="2" w15:restartNumberingAfterBreak="0">
    <w:nsid w:val="28AE68C3"/>
    <w:multiLevelType w:val="hybridMultilevel"/>
    <w:tmpl w:val="83142C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304355"/>
    <w:multiLevelType w:val="hybridMultilevel"/>
    <w:tmpl w:val="AB94EDB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E55580"/>
    <w:multiLevelType w:val="multilevel"/>
    <w:tmpl w:val="4FE55580"/>
    <w:lvl w:ilvl="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72921B8"/>
    <w:multiLevelType w:val="multilevel"/>
    <w:tmpl w:val="B360EA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7909209C"/>
    <w:multiLevelType w:val="multilevel"/>
    <w:tmpl w:val="FFA87C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4EE"/>
    <w:rsid w:val="00877EEB"/>
    <w:rsid w:val="00906155"/>
    <w:rsid w:val="009834EE"/>
    <w:rsid w:val="00B92B95"/>
    <w:rsid w:val="00C22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914797-D934-4699-9289-1D4F0951E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92B95"/>
    <w:pPr>
      <w:spacing w:after="200" w:line="276" w:lineRule="auto"/>
    </w:pPr>
    <w:rPr>
      <w:rFonts w:ascii="Arial" w:hAnsi="Arial" w:cstheme="minorHAnsi"/>
      <w:color w:val="000000" w:themeColor="text1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B92B95"/>
    <w:pPr>
      <w:spacing w:after="0" w:line="240" w:lineRule="auto"/>
    </w:pPr>
    <w:rPr>
      <w:rFonts w:ascii="Arial" w:hAnsi="Arial" w:cstheme="minorHAnsi"/>
      <w:color w:val="404040" w:themeColor="text1" w:themeTint="BF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aliases w:val="Welt L Char,Welt L,Bullet List,FooterText,numbered,Paragraphe de liste1,Bulletr List Paragraph,列出段落,列出段落1,Listeafsnit1,Parágrafo da Lista1,List Paragraph2,List Paragraph21,リスト段落1,Párrafo de lista1,List Paragraph à moi,lista_2"/>
    <w:basedOn w:val="Norml"/>
    <w:link w:val="ListaszerbekezdsChar"/>
    <w:uiPriority w:val="34"/>
    <w:qFormat/>
    <w:rsid w:val="00B92B95"/>
    <w:pPr>
      <w:ind w:left="720"/>
      <w:contextualSpacing/>
    </w:pPr>
    <w:rPr>
      <w:rFonts w:ascii="Calibri" w:eastAsia="Calibri" w:hAnsi="Calibri" w:cs="Times New Roman"/>
      <w:color w:val="auto"/>
      <w:sz w:val="22"/>
      <w:szCs w:val="22"/>
    </w:rPr>
  </w:style>
  <w:style w:type="paragraph" w:styleId="Jegyzetszveg">
    <w:name w:val="annotation text"/>
    <w:basedOn w:val="Norml"/>
    <w:link w:val="JegyzetszvegChar"/>
    <w:uiPriority w:val="99"/>
    <w:qFormat/>
    <w:rsid w:val="00B92B95"/>
    <w:pPr>
      <w:spacing w:line="240" w:lineRule="auto"/>
    </w:pPr>
    <w:rPr>
      <w:rFonts w:eastAsia="Calibri" w:cs="Calibri"/>
      <w:color w:val="000000"/>
    </w:rPr>
  </w:style>
  <w:style w:type="character" w:customStyle="1" w:styleId="JegyzetszvegChar">
    <w:name w:val="Jegyzetszöveg Char"/>
    <w:basedOn w:val="Bekezdsalapbettpusa"/>
    <w:link w:val="Jegyzetszveg"/>
    <w:uiPriority w:val="99"/>
    <w:qFormat/>
    <w:rsid w:val="00B92B95"/>
    <w:rPr>
      <w:rFonts w:ascii="Arial" w:eastAsia="Calibri" w:hAnsi="Arial" w:cs="Calibri"/>
      <w:color w:val="000000"/>
      <w:sz w:val="20"/>
      <w:szCs w:val="20"/>
    </w:rPr>
  </w:style>
  <w:style w:type="character" w:customStyle="1" w:styleId="ListaszerbekezdsChar">
    <w:name w:val="Listaszerű bekezdés Char"/>
    <w:aliases w:val="Welt L Char Char,Welt L Char1,Bullet List Char,FooterText Char,numbered Char,Paragraphe de liste1 Char,Bulletr List Paragraph Char,列出段落 Char,列出段落1 Char,Listeafsnit1 Char,Parágrafo da Lista1 Char,List Paragraph2 Char,リスト段落1 Char"/>
    <w:basedOn w:val="Bekezdsalapbettpusa"/>
    <w:link w:val="Listaszerbekezds"/>
    <w:uiPriority w:val="34"/>
    <w:qFormat/>
    <w:locked/>
    <w:rsid w:val="00B92B95"/>
    <w:rPr>
      <w:rFonts w:ascii="Calibri" w:eastAsia="Calibri" w:hAnsi="Calibri" w:cs="Times New Roman"/>
    </w:rPr>
  </w:style>
  <w:style w:type="paragraph" w:customStyle="1" w:styleId="Tbla-szvegbehzva">
    <w:name w:val="Tábla - szöveg behúzva"/>
    <w:basedOn w:val="Norml"/>
    <w:qFormat/>
    <w:rsid w:val="00B92B95"/>
    <w:pPr>
      <w:spacing w:before="120" w:after="0" w:line="240" w:lineRule="auto"/>
      <w:ind w:left="567"/>
      <w:jc w:val="both"/>
    </w:pPr>
    <w:rPr>
      <w:rFonts w:eastAsia="Times New Roman" w:cs="Cambria"/>
      <w:color w:val="auto"/>
      <w:szCs w:val="24"/>
      <w:lang w:eastAsia="hu-HU"/>
    </w:rPr>
  </w:style>
  <w:style w:type="table" w:customStyle="1" w:styleId="Rcsostblzat1">
    <w:name w:val="Rácsos táblázat1"/>
    <w:basedOn w:val="Normltblzat"/>
    <w:qFormat/>
    <w:rsid w:val="00B92B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gyms.hu/gyor-moson-sopron-megye-strategiai-dokumentumok-2021-2027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gyms.hu/gyor-moson-sopron-megye-strategiai-dokumentumok-2021-2027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49450-6395-41F9-A8AA-FA4954A58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2871</Words>
  <Characters>19811</Characters>
  <Application>Microsoft Office Word</Application>
  <DocSecurity>0</DocSecurity>
  <Lines>165</Lines>
  <Paragraphs>45</Paragraphs>
  <ScaleCrop>false</ScaleCrop>
  <Company>Egységes InfraStruktúra</Company>
  <LinksUpToDate>false</LinksUpToDate>
  <CharactersWithSpaces>22637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Vadas Anett</dc:creator>
  <cp:keywords/>
  <dc:description/>
  <cp:lastModifiedBy>Vadas Anett</cp:lastModifiedBy>
  <cp:revision>4</cp:revision>
  <dcterms:created xsi:type="dcterms:W3CDTF">2024-01-26T11:39:00Z</dcterms:created>
  <dcterms:modified xsi:type="dcterms:W3CDTF">2024-01-30T12:48:00Z</dcterms:modified>
</cp:coreProperties>
</file>